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08688A" w14:textId="1EF25CCE" w:rsidR="00830EEF" w:rsidRPr="00001E08" w:rsidRDefault="00830EEF" w:rsidP="00830EEF">
      <w:pPr>
        <w:widowControl w:val="0"/>
        <w:tabs>
          <w:tab w:val="right" w:pos="7088"/>
          <w:tab w:val="right" w:pos="9781"/>
        </w:tabs>
        <w:spacing w:after="0"/>
        <w:rPr>
          <w:rFonts w:ascii="Arial" w:eastAsiaTheme="minorEastAsia" w:hAnsi="Arial" w:cs="Arial"/>
          <w:bCs/>
          <w:noProof/>
          <w:sz w:val="22"/>
          <w:lang w:eastAsia="zh-CN"/>
        </w:rPr>
      </w:pPr>
      <w:r w:rsidRPr="00830EEF">
        <w:rPr>
          <w:rFonts w:ascii="Arial" w:hAnsi="Arial" w:cs="Arial"/>
          <w:b/>
          <w:bCs/>
          <w:noProof/>
          <w:sz w:val="22"/>
          <w:szCs w:val="22"/>
        </w:rPr>
        <w:t xml:space="preserve">3GPP </w:t>
      </w:r>
      <w:bookmarkStart w:id="0" w:name="OLE_LINK50"/>
      <w:bookmarkStart w:id="1" w:name="OLE_LINK51"/>
      <w:bookmarkStart w:id="2" w:name="OLE_LINK52"/>
      <w:r w:rsidRPr="00830EEF">
        <w:rPr>
          <w:rFonts w:ascii="Arial" w:hAnsi="Arial" w:cs="Arial"/>
          <w:b/>
          <w:bCs/>
          <w:noProof/>
          <w:sz w:val="22"/>
          <w:szCs w:val="22"/>
        </w:rPr>
        <w:t xml:space="preserve">TSG </w:t>
      </w:r>
      <w:r w:rsidRPr="00830EEF">
        <w:rPr>
          <w:rFonts w:ascii="Arial" w:hAnsi="Arial" w:cs="Arial"/>
          <w:b/>
          <w:sz w:val="22"/>
          <w:szCs w:val="22"/>
        </w:rPr>
        <w:t>RAN</w:t>
      </w:r>
      <w:r w:rsidRPr="00830EEF">
        <w:rPr>
          <w:rFonts w:ascii="Arial" w:hAnsi="Arial" w:cs="Arial"/>
          <w:b/>
          <w:bCs/>
          <w:noProof/>
          <w:sz w:val="22"/>
          <w:szCs w:val="22"/>
        </w:rPr>
        <w:t xml:space="preserve"> WG</w:t>
      </w:r>
      <w:bookmarkEnd w:id="0"/>
      <w:bookmarkEnd w:id="1"/>
      <w:bookmarkEnd w:id="2"/>
      <w:r w:rsidRPr="00830EEF">
        <w:rPr>
          <w:rFonts w:ascii="Arial" w:hAnsi="Arial" w:cs="Arial"/>
          <w:b/>
          <w:bCs/>
          <w:noProof/>
          <w:sz w:val="22"/>
          <w:szCs w:val="22"/>
        </w:rPr>
        <w:t xml:space="preserve">4 Meeting </w:t>
      </w:r>
      <w:r w:rsidRPr="00830EEF">
        <w:rPr>
          <w:rFonts w:ascii="Arial" w:hAnsi="Arial" w:cs="Arial"/>
          <w:b/>
          <w:sz w:val="22"/>
          <w:szCs w:val="22"/>
        </w:rPr>
        <w:t>#11</w:t>
      </w:r>
      <w:r w:rsidR="00970453">
        <w:rPr>
          <w:rFonts w:ascii="Arial" w:eastAsiaTheme="minorEastAsia" w:hAnsi="Arial" w:cs="Arial"/>
          <w:b/>
          <w:sz w:val="22"/>
          <w:szCs w:val="22"/>
          <w:lang w:eastAsia="zh-CN"/>
        </w:rPr>
        <w:t>8</w:t>
      </w:r>
      <w:r w:rsidRPr="00830EEF">
        <w:rPr>
          <w:rFonts w:ascii="Arial" w:hAnsi="Arial" w:cs="Arial"/>
          <w:b/>
          <w:bCs/>
          <w:noProof/>
          <w:sz w:val="22"/>
          <w:szCs w:val="22"/>
        </w:rPr>
        <w:tab/>
      </w:r>
      <w:r w:rsidRPr="00830EEF">
        <w:rPr>
          <w:rFonts w:ascii="Arial" w:hAnsi="Arial" w:cs="Arial"/>
          <w:b/>
          <w:bCs/>
          <w:noProof/>
          <w:sz w:val="22"/>
          <w:szCs w:val="22"/>
        </w:rPr>
        <w:tab/>
      </w:r>
      <w:r w:rsidR="000E285C" w:rsidRPr="000E285C">
        <w:rPr>
          <w:rFonts w:ascii="Arial" w:hAnsi="Arial" w:cs="Arial"/>
          <w:b/>
          <w:sz w:val="22"/>
          <w:szCs w:val="22"/>
        </w:rPr>
        <w:t>R4-2600266</w:t>
      </w:r>
      <w:bookmarkStart w:id="3" w:name="_GoBack"/>
      <w:bookmarkEnd w:id="3"/>
    </w:p>
    <w:p w14:paraId="0A9F36F3" w14:textId="26ED09A4" w:rsidR="00830EEF" w:rsidRPr="00830EEF" w:rsidRDefault="00970453" w:rsidP="00830EEF">
      <w:pPr>
        <w:widowControl w:val="0"/>
        <w:spacing w:after="0"/>
        <w:rPr>
          <w:rFonts w:ascii="Arial" w:hAnsi="Arial"/>
          <w:b/>
          <w:noProof/>
          <w:sz w:val="22"/>
          <w:szCs w:val="22"/>
        </w:rPr>
      </w:pPr>
      <w:r w:rsidRPr="00541C25">
        <w:rPr>
          <w:rFonts w:ascii="Arial" w:hAnsi="Arial"/>
          <w:b/>
          <w:noProof/>
          <w:sz w:val="24"/>
          <w:szCs w:val="24"/>
        </w:rPr>
        <w:t>Gothenburg</w:t>
      </w:r>
      <w:r>
        <w:rPr>
          <w:rFonts w:ascii="Arial" w:hAnsi="Arial"/>
          <w:b/>
          <w:noProof/>
          <w:sz w:val="24"/>
          <w:szCs w:val="24"/>
        </w:rPr>
        <w:t>, Sweden, Feb 9</w:t>
      </w:r>
      <w:r>
        <w:rPr>
          <w:rFonts w:ascii="Arial" w:hAnsi="Arial"/>
          <w:b/>
          <w:noProof/>
          <w:sz w:val="24"/>
          <w:szCs w:val="24"/>
          <w:vertAlign w:val="superscript"/>
        </w:rPr>
        <w:t>th</w:t>
      </w:r>
      <w:r>
        <w:rPr>
          <w:rFonts w:ascii="Arial" w:hAnsi="Arial"/>
          <w:b/>
          <w:noProof/>
          <w:sz w:val="24"/>
          <w:szCs w:val="24"/>
        </w:rPr>
        <w:t xml:space="preserve"> – 1</w:t>
      </w:r>
      <w:r w:rsidR="00CC36A9">
        <w:rPr>
          <w:rFonts w:ascii="Arial" w:hAnsi="Arial"/>
          <w:b/>
          <w:noProof/>
          <w:sz w:val="24"/>
          <w:szCs w:val="24"/>
        </w:rPr>
        <w:t>3</w:t>
      </w:r>
      <w:r>
        <w:rPr>
          <w:rFonts w:ascii="Arial" w:hAnsi="Arial"/>
          <w:b/>
          <w:noProof/>
          <w:sz w:val="24"/>
          <w:szCs w:val="24"/>
          <w:vertAlign w:val="superscript"/>
        </w:rPr>
        <w:t>th</w:t>
      </w:r>
      <w:r>
        <w:rPr>
          <w:rFonts w:ascii="Arial" w:hAnsi="Arial"/>
          <w:b/>
          <w:noProof/>
          <w:sz w:val="24"/>
          <w:szCs w:val="24"/>
        </w:rPr>
        <w:t xml:space="preserve"> , 2026</w:t>
      </w:r>
    </w:p>
    <w:p w14:paraId="0ED16545" w14:textId="7D3C6555" w:rsidR="0068254F" w:rsidRPr="00830EEF" w:rsidRDefault="0068254F" w:rsidP="0068254F">
      <w:pPr>
        <w:tabs>
          <w:tab w:val="right" w:pos="10440"/>
          <w:tab w:val="right" w:pos="13323"/>
        </w:tabs>
        <w:spacing w:afterLines="100" w:after="240"/>
        <w:rPr>
          <w:rFonts w:ascii="Arial" w:hAnsi="Arial" w:cs="Arial"/>
          <w:b/>
          <w:sz w:val="24"/>
          <w:szCs w:val="24"/>
          <w:lang w:eastAsia="zh-CN"/>
        </w:rPr>
      </w:pPr>
    </w:p>
    <w:p w14:paraId="1226C057" w14:textId="58DB9E6C" w:rsidR="00E61455" w:rsidRPr="00AB3D40" w:rsidRDefault="00E61455" w:rsidP="00097729">
      <w:pPr>
        <w:tabs>
          <w:tab w:val="left" w:pos="1985"/>
        </w:tabs>
        <w:ind w:left="1980" w:hanging="1980"/>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9655CC" w:rsidRPr="009655CC">
        <w:rPr>
          <w:rFonts w:ascii="Arial" w:hAnsi="Arial" w:cs="Arial"/>
          <w:b/>
          <w:sz w:val="22"/>
        </w:rPr>
        <w:t>Discussion on UE RF Tx</w:t>
      </w:r>
      <w:r w:rsidR="009655CC">
        <w:rPr>
          <w:rFonts w:ascii="Arial" w:hAnsi="Arial" w:cs="Arial"/>
          <w:b/>
          <w:sz w:val="22"/>
        </w:rPr>
        <w:t>/</w:t>
      </w:r>
      <w:r w:rsidR="009655CC" w:rsidRPr="009655CC">
        <w:rPr>
          <w:rFonts w:ascii="Arial" w:hAnsi="Arial" w:cs="Arial"/>
          <w:b/>
          <w:sz w:val="22"/>
        </w:rPr>
        <w:t>Rx requirements for 6G study</w:t>
      </w:r>
    </w:p>
    <w:p w14:paraId="73AD8CE3" w14:textId="0F996B79"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81265D" w:rsidRPr="009655CC">
        <w:rPr>
          <w:rFonts w:ascii="Arial" w:eastAsiaTheme="minorEastAsia" w:hAnsi="Arial" w:cs="Arial"/>
          <w:b/>
          <w:bCs/>
          <w:sz w:val="22"/>
          <w:lang w:eastAsia="zh-CN"/>
        </w:rPr>
        <w:t>8.</w:t>
      </w:r>
      <w:r w:rsidR="00BF6CBA" w:rsidRPr="009655CC">
        <w:rPr>
          <w:rFonts w:ascii="Arial" w:eastAsiaTheme="minorEastAsia" w:hAnsi="Arial" w:cs="Arial"/>
          <w:b/>
          <w:bCs/>
          <w:sz w:val="22"/>
          <w:lang w:eastAsia="zh-CN"/>
        </w:rPr>
        <w:t>3</w:t>
      </w:r>
      <w:r w:rsidR="009655CC" w:rsidRPr="009655CC">
        <w:rPr>
          <w:rFonts w:ascii="Arial" w:eastAsiaTheme="minorEastAsia" w:hAnsi="Arial" w:cs="Arial"/>
          <w:b/>
          <w:bCs/>
          <w:sz w:val="22"/>
          <w:lang w:eastAsia="zh-CN"/>
        </w:rPr>
        <w:t>.</w:t>
      </w:r>
      <w:r w:rsidR="009655CC">
        <w:rPr>
          <w:rFonts w:ascii="Arial" w:eastAsiaTheme="minorEastAsia" w:hAnsi="Arial" w:cs="Arial"/>
          <w:b/>
          <w:bCs/>
          <w:sz w:val="22"/>
          <w:lang w:eastAsia="zh-CN"/>
        </w:rPr>
        <w:t>2</w:t>
      </w:r>
    </w:p>
    <w:p w14:paraId="6402E503" w14:textId="6ED130CD"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1644F9">
        <w:rPr>
          <w:rFonts w:ascii="Arial" w:hAnsi="Arial" w:cs="Arial"/>
          <w:b/>
          <w:sz w:val="22"/>
        </w:rPr>
        <w:t>CATT</w:t>
      </w:r>
    </w:p>
    <w:p w14:paraId="5E188A5E" w14:textId="00B0A077" w:rsidR="00E61455" w:rsidRPr="009875BE" w:rsidRDefault="00E61455" w:rsidP="00E61455">
      <w:pPr>
        <w:tabs>
          <w:tab w:val="left" w:pos="1985"/>
        </w:tabs>
        <w:jc w:val="both"/>
        <w:rPr>
          <w:rFonts w:ascii="Arial" w:eastAsiaTheme="minorEastAsia" w:hAnsi="Arial" w:cs="Arial"/>
          <w:b/>
          <w:sz w:val="22"/>
          <w:lang w:eastAsia="zh-CN"/>
        </w:rPr>
      </w:pPr>
      <w:r w:rsidRPr="00AB3D40">
        <w:rPr>
          <w:rFonts w:ascii="Arial" w:hAnsi="Arial" w:cs="Arial"/>
          <w:b/>
          <w:sz w:val="22"/>
        </w:rPr>
        <w:t>Document for:</w:t>
      </w:r>
      <w:r w:rsidRPr="00AB3D40">
        <w:rPr>
          <w:rFonts w:ascii="Arial" w:hAnsi="Arial" w:cs="Arial"/>
          <w:b/>
          <w:sz w:val="22"/>
        </w:rPr>
        <w:tab/>
      </w:r>
      <w:r w:rsidR="009875BE">
        <w:rPr>
          <w:rFonts w:ascii="Arial" w:eastAsiaTheme="minorEastAsia" w:hAnsi="Arial" w:cs="Arial" w:hint="eastAsia"/>
          <w:b/>
          <w:bCs/>
          <w:sz w:val="22"/>
          <w:lang w:eastAsia="zh-CN"/>
        </w:rPr>
        <w:t>Approval</w:t>
      </w:r>
    </w:p>
    <w:p w14:paraId="6E810FAA" w14:textId="4CCB2F9A" w:rsidR="00EF3FF4" w:rsidRPr="00AB3D40" w:rsidRDefault="009267C2" w:rsidP="003E08FC">
      <w:pPr>
        <w:pStyle w:val="1"/>
        <w:rPr>
          <w:lang w:eastAsia="zh-CN"/>
        </w:rPr>
      </w:pPr>
      <w:r>
        <w:t>1 Introduction</w:t>
      </w:r>
    </w:p>
    <w:p w14:paraId="06D899DA" w14:textId="65C323DB" w:rsidR="00930637" w:rsidRDefault="006B008D" w:rsidP="007A14B8">
      <w:pPr>
        <w:pStyle w:val="B1"/>
        <w:ind w:left="0" w:firstLine="0"/>
        <w:rPr>
          <w:rFonts w:eastAsiaTheme="minorEastAsia"/>
          <w:sz w:val="24"/>
          <w:szCs w:val="24"/>
          <w:lang w:eastAsia="zh-CN"/>
        </w:rPr>
      </w:pPr>
      <w:r>
        <w:rPr>
          <w:rFonts w:eastAsiaTheme="minorEastAsia" w:hint="eastAsia"/>
          <w:sz w:val="24"/>
          <w:szCs w:val="24"/>
          <w:lang w:eastAsia="zh-CN"/>
        </w:rPr>
        <w:t>I</w:t>
      </w:r>
      <w:r>
        <w:rPr>
          <w:rFonts w:eastAsiaTheme="minorEastAsia"/>
          <w:sz w:val="24"/>
          <w:szCs w:val="24"/>
          <w:lang w:eastAsia="zh-CN"/>
        </w:rPr>
        <w:t>n the RAN4#11</w:t>
      </w:r>
      <w:r w:rsidR="00531A3C">
        <w:rPr>
          <w:rFonts w:eastAsiaTheme="minorEastAsia"/>
          <w:sz w:val="24"/>
          <w:szCs w:val="24"/>
          <w:lang w:eastAsia="zh-CN"/>
        </w:rPr>
        <w:t>7</w:t>
      </w:r>
      <w:r>
        <w:rPr>
          <w:rFonts w:eastAsiaTheme="minorEastAsia"/>
          <w:sz w:val="24"/>
          <w:szCs w:val="24"/>
          <w:lang w:eastAsia="zh-CN"/>
        </w:rPr>
        <w:t xml:space="preserve"> meeting, a WF [</w:t>
      </w:r>
      <w:r w:rsidR="009655CC">
        <w:rPr>
          <w:rFonts w:eastAsiaTheme="minorEastAsia"/>
          <w:sz w:val="24"/>
          <w:szCs w:val="24"/>
          <w:lang w:eastAsia="zh-CN"/>
        </w:rPr>
        <w:t>1</w:t>
      </w:r>
      <w:r>
        <w:rPr>
          <w:rFonts w:eastAsiaTheme="minorEastAsia"/>
          <w:sz w:val="24"/>
          <w:szCs w:val="24"/>
          <w:lang w:eastAsia="zh-CN"/>
        </w:rPr>
        <w:t>]</w:t>
      </w:r>
      <w:r w:rsidR="002E52B3">
        <w:rPr>
          <w:rFonts w:eastAsiaTheme="minorEastAsia"/>
          <w:sz w:val="24"/>
          <w:szCs w:val="24"/>
          <w:lang w:eastAsia="zh-CN"/>
        </w:rPr>
        <w:t xml:space="preserve"> on </w:t>
      </w:r>
      <w:r w:rsidR="002E52B3" w:rsidRPr="002E52B3">
        <w:rPr>
          <w:rFonts w:eastAsiaTheme="minorEastAsia"/>
          <w:sz w:val="24"/>
          <w:szCs w:val="24"/>
          <w:lang w:eastAsia="zh-CN"/>
        </w:rPr>
        <w:t>General RF and UE RF for 6G study</w:t>
      </w:r>
      <w:r w:rsidR="002E52B3">
        <w:rPr>
          <w:rFonts w:eastAsiaTheme="minorEastAsia"/>
          <w:sz w:val="24"/>
          <w:szCs w:val="24"/>
          <w:lang w:eastAsia="zh-CN"/>
        </w:rPr>
        <w:t xml:space="preserve"> was approved. </w:t>
      </w:r>
      <w:r w:rsidR="009655CC">
        <w:rPr>
          <w:rFonts w:eastAsiaTheme="minorEastAsia"/>
          <w:sz w:val="24"/>
          <w:szCs w:val="24"/>
          <w:lang w:eastAsia="zh-CN"/>
        </w:rPr>
        <w:t>In this paper, we’d like to discuss the issues for UE Tx/Rx requirements.</w:t>
      </w:r>
    </w:p>
    <w:p w14:paraId="3078B53B" w14:textId="241F51ED" w:rsidR="00A54C5D" w:rsidRDefault="00A54C5D" w:rsidP="007A14B8">
      <w:pPr>
        <w:pStyle w:val="B1"/>
        <w:ind w:left="0" w:firstLine="0"/>
        <w:rPr>
          <w:rFonts w:eastAsiaTheme="minorEastAsia"/>
          <w:sz w:val="24"/>
          <w:szCs w:val="24"/>
          <w:lang w:eastAsia="zh-CN"/>
        </w:rPr>
      </w:pPr>
    </w:p>
    <w:tbl>
      <w:tblPr>
        <w:tblStyle w:val="a6"/>
        <w:tblW w:w="0" w:type="auto"/>
        <w:tblLook w:val="04A0" w:firstRow="1" w:lastRow="0" w:firstColumn="1" w:lastColumn="0" w:noHBand="0" w:noVBand="1"/>
      </w:tblPr>
      <w:tblGrid>
        <w:gridCol w:w="10683"/>
      </w:tblGrid>
      <w:tr w:rsidR="00737CAC" w14:paraId="756BFEC7" w14:textId="77777777" w:rsidTr="00737CAC">
        <w:tc>
          <w:tcPr>
            <w:tcW w:w="10683" w:type="dxa"/>
          </w:tcPr>
          <w:p w14:paraId="1A33B124" w14:textId="77777777" w:rsidR="00737CAC" w:rsidRDefault="00737CAC" w:rsidP="00737CAC">
            <w:pPr>
              <w:pStyle w:val="1"/>
              <w:overflowPunct/>
              <w:autoSpaceDE/>
              <w:autoSpaceDN/>
              <w:adjustRightInd/>
              <w:ind w:left="432" w:hanging="432"/>
              <w:textAlignment w:val="auto"/>
              <w:rPr>
                <w:lang w:eastAsia="ja-JP"/>
              </w:rPr>
            </w:pPr>
            <w:r>
              <w:rPr>
                <w:lang w:eastAsia="ja-JP"/>
              </w:rPr>
              <w:t>Topic #3: Tx requirements</w:t>
            </w:r>
          </w:p>
          <w:p w14:paraId="4C1F7D75" w14:textId="77777777" w:rsidR="00737CAC" w:rsidRDefault="00737CAC" w:rsidP="00737CAC">
            <w:pPr>
              <w:spacing w:after="120"/>
              <w:rPr>
                <w:szCs w:val="24"/>
                <w:lang w:eastAsia="zh-CN"/>
              </w:rPr>
            </w:pPr>
          </w:p>
          <w:p w14:paraId="6F1CC100" w14:textId="77777777" w:rsidR="00737CAC" w:rsidRDefault="00737CAC" w:rsidP="00737CAC">
            <w:pPr>
              <w:pStyle w:val="af"/>
              <w:numPr>
                <w:ilvl w:val="0"/>
                <w:numId w:val="14"/>
              </w:numPr>
              <w:overflowPunct/>
              <w:autoSpaceDE/>
              <w:adjustRightInd/>
              <w:spacing w:after="120"/>
              <w:ind w:left="720" w:firstLineChars="0"/>
              <w:textAlignment w:val="auto"/>
              <w:rPr>
                <w:rFonts w:eastAsia="宋体"/>
                <w:szCs w:val="24"/>
                <w:lang w:eastAsia="zh-CN"/>
              </w:rPr>
            </w:pPr>
            <w:r>
              <w:rPr>
                <w:rFonts w:eastAsia="宋体"/>
                <w:szCs w:val="24"/>
                <w:lang w:eastAsia="zh-CN"/>
              </w:rPr>
              <w:t>Agreements</w:t>
            </w:r>
          </w:p>
          <w:p w14:paraId="3D25127D" w14:textId="77777777" w:rsidR="00737CAC" w:rsidRDefault="00737CAC" w:rsidP="00737CAC">
            <w:pPr>
              <w:pStyle w:val="af"/>
              <w:numPr>
                <w:ilvl w:val="1"/>
                <w:numId w:val="14"/>
              </w:numPr>
              <w:overflowPunct/>
              <w:autoSpaceDE/>
              <w:adjustRightInd/>
              <w:spacing w:after="120"/>
              <w:ind w:left="1656" w:firstLineChars="0"/>
              <w:textAlignment w:val="auto"/>
              <w:rPr>
                <w:rFonts w:eastAsia="MS Mincho"/>
                <w:lang w:val="en-US" w:eastAsia="zh-CN"/>
              </w:rPr>
            </w:pPr>
            <w:r>
              <w:rPr>
                <w:rFonts w:eastAsia="宋体"/>
                <w:szCs w:val="24"/>
                <w:lang w:eastAsia="zh-CN"/>
              </w:rPr>
              <w:t>Further study possibility for relaxation and applicable measurement bandwidth for 1</w:t>
            </w:r>
            <w:r>
              <w:rPr>
                <w:rFonts w:eastAsia="宋体"/>
                <w:szCs w:val="24"/>
                <w:vertAlign w:val="superscript"/>
                <w:lang w:eastAsia="zh-CN"/>
              </w:rPr>
              <w:t>st</w:t>
            </w:r>
            <w:r>
              <w:rPr>
                <w:rFonts w:eastAsia="宋体"/>
                <w:szCs w:val="24"/>
                <w:lang w:eastAsia="zh-CN"/>
              </w:rPr>
              <w:t xml:space="preserve"> MHz of SEM</w:t>
            </w:r>
          </w:p>
          <w:p w14:paraId="5243180E" w14:textId="77777777" w:rsidR="00737CAC" w:rsidRDefault="00737CAC" w:rsidP="00737CAC">
            <w:pPr>
              <w:pStyle w:val="af"/>
              <w:numPr>
                <w:ilvl w:val="2"/>
                <w:numId w:val="14"/>
              </w:numPr>
              <w:overflowPunct/>
              <w:autoSpaceDE/>
              <w:adjustRightInd/>
              <w:spacing w:after="120"/>
              <w:ind w:left="2376" w:firstLineChars="0"/>
              <w:textAlignment w:val="auto"/>
              <w:rPr>
                <w:lang w:val="en-US" w:eastAsia="zh-CN"/>
              </w:rPr>
            </w:pPr>
            <w:r>
              <w:rPr>
                <w:lang w:val="en-US" w:eastAsia="zh-CN"/>
              </w:rPr>
              <w:t>Evaluate the benefit of increasing the measurement bandwidth</w:t>
            </w:r>
          </w:p>
          <w:p w14:paraId="72FEB856" w14:textId="77777777" w:rsidR="00737CAC" w:rsidRDefault="00737CAC" w:rsidP="00737CAC">
            <w:pPr>
              <w:pStyle w:val="af"/>
              <w:numPr>
                <w:ilvl w:val="2"/>
                <w:numId w:val="14"/>
              </w:numPr>
              <w:overflowPunct/>
              <w:autoSpaceDE/>
              <w:adjustRightInd/>
              <w:spacing w:after="120"/>
              <w:ind w:left="2376" w:firstLineChars="0"/>
              <w:textAlignment w:val="auto"/>
              <w:rPr>
                <w:lang w:val="en-US" w:eastAsia="zh-CN"/>
              </w:rPr>
            </w:pPr>
            <w:r>
              <w:rPr>
                <w:rFonts w:eastAsia="宋体"/>
                <w:szCs w:val="24"/>
                <w:lang w:eastAsia="zh-CN"/>
              </w:rPr>
              <w:t>Consider different CBW</w:t>
            </w:r>
          </w:p>
          <w:p w14:paraId="30F2A09F" w14:textId="77777777" w:rsidR="00737CAC" w:rsidRDefault="00737CAC" w:rsidP="00737CAC">
            <w:pPr>
              <w:pStyle w:val="af"/>
              <w:numPr>
                <w:ilvl w:val="2"/>
                <w:numId w:val="14"/>
              </w:numPr>
              <w:overflowPunct/>
              <w:autoSpaceDE/>
              <w:adjustRightInd/>
              <w:spacing w:after="120"/>
              <w:ind w:left="2376" w:firstLineChars="0"/>
              <w:textAlignment w:val="auto"/>
              <w:rPr>
                <w:lang w:val="en-US" w:eastAsia="zh-CN"/>
              </w:rPr>
            </w:pPr>
            <w:r>
              <w:rPr>
                <w:rFonts w:eastAsia="宋体"/>
                <w:szCs w:val="24"/>
                <w:lang w:eastAsia="zh-CN"/>
              </w:rPr>
              <w:t>Encourage input on SEM regulation</w:t>
            </w:r>
          </w:p>
          <w:p w14:paraId="6708C475" w14:textId="77777777" w:rsidR="00737CAC" w:rsidRDefault="00737CAC" w:rsidP="00737CAC">
            <w:pPr>
              <w:pStyle w:val="af"/>
              <w:numPr>
                <w:ilvl w:val="1"/>
                <w:numId w:val="14"/>
              </w:numPr>
              <w:overflowPunct/>
              <w:autoSpaceDE/>
              <w:adjustRightInd/>
              <w:spacing w:after="120"/>
              <w:ind w:left="1656" w:firstLineChars="0"/>
              <w:textAlignment w:val="auto"/>
              <w:rPr>
                <w:lang w:val="en-US" w:eastAsia="zh-CN"/>
              </w:rPr>
            </w:pPr>
            <w:r>
              <w:rPr>
                <w:lang w:val="en-US" w:eastAsia="zh-CN"/>
              </w:rPr>
              <w:t>Further study Tx requirements and impairment assumptions and requirements considering</w:t>
            </w:r>
          </w:p>
          <w:p w14:paraId="5665AE65" w14:textId="77777777" w:rsidR="00737CAC" w:rsidRDefault="00737CAC" w:rsidP="00737CAC">
            <w:pPr>
              <w:pStyle w:val="af"/>
              <w:numPr>
                <w:ilvl w:val="2"/>
                <w:numId w:val="14"/>
              </w:numPr>
              <w:overflowPunct/>
              <w:autoSpaceDE/>
              <w:adjustRightInd/>
              <w:spacing w:after="120"/>
              <w:ind w:left="2376" w:firstLineChars="0"/>
              <w:textAlignment w:val="auto"/>
              <w:rPr>
                <w:lang w:val="en-US" w:eastAsia="zh-CN"/>
              </w:rPr>
            </w:pPr>
            <w:r>
              <w:rPr>
                <w:lang w:val="en-US" w:eastAsia="zh-CN"/>
              </w:rPr>
              <w:t>LO is placed in the middle of the frequency span used for deriving requirements</w:t>
            </w:r>
          </w:p>
          <w:p w14:paraId="558956DF" w14:textId="5D646E7F" w:rsidR="00737CAC" w:rsidRDefault="00737CAC" w:rsidP="00737CAC">
            <w:pPr>
              <w:pStyle w:val="af"/>
              <w:numPr>
                <w:ilvl w:val="3"/>
                <w:numId w:val="14"/>
              </w:numPr>
              <w:overflowPunct/>
              <w:autoSpaceDE/>
              <w:adjustRightInd/>
              <w:spacing w:after="120"/>
              <w:ind w:left="3096" w:firstLineChars="0"/>
              <w:textAlignment w:val="auto"/>
              <w:rPr>
                <w:lang w:val="en-US" w:eastAsia="zh-CN"/>
              </w:rPr>
            </w:pPr>
            <w:r>
              <w:rPr>
                <w:rFonts w:asciiTheme="minorEastAsia" w:eastAsiaTheme="minorEastAsia" w:hAnsiTheme="minorEastAsia" w:hint="eastAsia"/>
                <w:lang w:val="en-US" w:eastAsia="zh-CN"/>
              </w:rPr>
              <w:t>……</w:t>
            </w:r>
          </w:p>
          <w:p w14:paraId="10D67C69" w14:textId="77777777" w:rsidR="00737CAC" w:rsidRDefault="00737CAC" w:rsidP="00737CAC">
            <w:pPr>
              <w:pStyle w:val="af"/>
              <w:numPr>
                <w:ilvl w:val="2"/>
                <w:numId w:val="14"/>
              </w:numPr>
              <w:overflowPunct/>
              <w:autoSpaceDE/>
              <w:adjustRightInd/>
              <w:spacing w:after="120"/>
              <w:ind w:left="2376" w:firstLineChars="0"/>
              <w:textAlignment w:val="auto"/>
              <w:rPr>
                <w:lang w:val="en-US" w:eastAsia="zh-CN"/>
              </w:rPr>
            </w:pPr>
            <w:r>
              <w:rPr>
                <w:lang w:val="en-US" w:eastAsia="zh-CN"/>
              </w:rPr>
              <w:t>Whether to consider APT and/or ET PA</w:t>
            </w:r>
          </w:p>
          <w:p w14:paraId="0F6F81FE" w14:textId="4B76178E" w:rsidR="00737CAC" w:rsidRDefault="00737CAC" w:rsidP="00737CAC">
            <w:pPr>
              <w:pStyle w:val="af"/>
              <w:numPr>
                <w:ilvl w:val="3"/>
                <w:numId w:val="14"/>
              </w:numPr>
              <w:overflowPunct/>
              <w:autoSpaceDE/>
              <w:adjustRightInd/>
              <w:spacing w:after="120"/>
              <w:ind w:left="3096" w:firstLineChars="0"/>
              <w:textAlignment w:val="auto"/>
              <w:rPr>
                <w:lang w:val="en-US" w:eastAsia="zh-CN"/>
              </w:rPr>
            </w:pPr>
            <w:r>
              <w:rPr>
                <w:rFonts w:asciiTheme="minorEastAsia" w:eastAsiaTheme="minorEastAsia" w:hAnsiTheme="minorEastAsia" w:hint="eastAsia"/>
                <w:lang w:val="en-US" w:eastAsia="zh-CN"/>
              </w:rPr>
              <w:t>……</w:t>
            </w:r>
          </w:p>
          <w:p w14:paraId="0DA617FB" w14:textId="77777777" w:rsidR="00737CAC" w:rsidRDefault="00737CAC" w:rsidP="00737CAC">
            <w:pPr>
              <w:pStyle w:val="af"/>
              <w:numPr>
                <w:ilvl w:val="2"/>
                <w:numId w:val="14"/>
              </w:numPr>
              <w:overflowPunct/>
              <w:autoSpaceDE/>
              <w:adjustRightInd/>
              <w:spacing w:after="120"/>
              <w:ind w:left="2376" w:firstLineChars="0"/>
              <w:textAlignment w:val="auto"/>
              <w:rPr>
                <w:lang w:val="en-US" w:eastAsia="zh-CN"/>
              </w:rPr>
            </w:pPr>
            <w:r>
              <w:rPr>
                <w:rFonts w:eastAsiaTheme="minorEastAsia"/>
                <w:lang w:val="en-US" w:eastAsia="zh-CN"/>
              </w:rPr>
              <w:t>Whether to consider wider OOB boundary</w:t>
            </w:r>
          </w:p>
          <w:p w14:paraId="37F2ACDC" w14:textId="77777777" w:rsidR="00737CAC" w:rsidRDefault="00737CAC" w:rsidP="00737CAC">
            <w:pPr>
              <w:pStyle w:val="af"/>
              <w:numPr>
                <w:ilvl w:val="3"/>
                <w:numId w:val="14"/>
              </w:numPr>
              <w:overflowPunct/>
              <w:autoSpaceDE/>
              <w:adjustRightInd/>
              <w:spacing w:after="120"/>
              <w:ind w:left="3096" w:firstLineChars="0"/>
              <w:textAlignment w:val="auto"/>
              <w:rPr>
                <w:lang w:val="en-US" w:eastAsia="zh-CN"/>
              </w:rPr>
            </w:pPr>
            <w:r>
              <w:rPr>
                <w:rFonts w:eastAsiaTheme="minorEastAsia"/>
                <w:lang w:val="en-US" w:eastAsia="zh-CN"/>
              </w:rPr>
              <w:t>FFS on modifying SEM based on wider OOB boundary and evaluating MPR based on wider OOB boundary</w:t>
            </w:r>
          </w:p>
          <w:p w14:paraId="79DB8436" w14:textId="73DE41FF" w:rsidR="00737CAC" w:rsidRDefault="00737CAC" w:rsidP="00737CAC">
            <w:pPr>
              <w:pStyle w:val="af"/>
              <w:numPr>
                <w:ilvl w:val="1"/>
                <w:numId w:val="14"/>
              </w:numPr>
              <w:overflowPunct/>
              <w:autoSpaceDE/>
              <w:adjustRightInd/>
              <w:spacing w:after="120"/>
              <w:ind w:left="1656" w:firstLineChars="0"/>
              <w:textAlignment w:val="auto"/>
              <w:rPr>
                <w:rFonts w:eastAsiaTheme="minorEastAsia"/>
                <w:sz w:val="24"/>
                <w:szCs w:val="24"/>
                <w:lang w:eastAsia="zh-CN"/>
              </w:rPr>
            </w:pPr>
            <w:r>
              <w:rPr>
                <w:lang w:val="en-US" w:eastAsia="zh-CN"/>
              </w:rPr>
              <w:t>Encourage inputs on improvements on MPR requirement framework as well as MPR/A-MPR evaluation process improvements</w:t>
            </w:r>
          </w:p>
        </w:tc>
      </w:tr>
    </w:tbl>
    <w:p w14:paraId="6096C085" w14:textId="0A43828C" w:rsidR="00737CAC" w:rsidRDefault="00737CAC" w:rsidP="007A14B8">
      <w:pPr>
        <w:pStyle w:val="B1"/>
        <w:ind w:left="0" w:firstLine="0"/>
        <w:rPr>
          <w:rFonts w:eastAsiaTheme="minorEastAsia"/>
          <w:sz w:val="24"/>
          <w:szCs w:val="24"/>
          <w:lang w:eastAsia="zh-CN"/>
        </w:rPr>
      </w:pPr>
    </w:p>
    <w:tbl>
      <w:tblPr>
        <w:tblStyle w:val="a6"/>
        <w:tblW w:w="0" w:type="auto"/>
        <w:tblLook w:val="04A0" w:firstRow="1" w:lastRow="0" w:firstColumn="1" w:lastColumn="0" w:noHBand="0" w:noVBand="1"/>
      </w:tblPr>
      <w:tblGrid>
        <w:gridCol w:w="10683"/>
      </w:tblGrid>
      <w:tr w:rsidR="00C92027" w14:paraId="7E0B2AF0" w14:textId="77777777" w:rsidTr="00C92027">
        <w:tc>
          <w:tcPr>
            <w:tcW w:w="10683" w:type="dxa"/>
          </w:tcPr>
          <w:p w14:paraId="795C328C" w14:textId="77777777" w:rsidR="00C92027" w:rsidRDefault="00C92027" w:rsidP="00C92027">
            <w:pPr>
              <w:pStyle w:val="1"/>
              <w:overflowPunct/>
              <w:autoSpaceDE/>
              <w:autoSpaceDN/>
              <w:adjustRightInd/>
              <w:ind w:left="432" w:hanging="432"/>
              <w:textAlignment w:val="auto"/>
              <w:rPr>
                <w:lang w:eastAsia="ja-JP"/>
              </w:rPr>
            </w:pPr>
            <w:r>
              <w:rPr>
                <w:lang w:eastAsia="ja-JP"/>
              </w:rPr>
              <w:lastRenderedPageBreak/>
              <w:t>Topic #4: Rx requirements</w:t>
            </w:r>
          </w:p>
          <w:p w14:paraId="610C2044" w14:textId="77777777" w:rsidR="00C92027" w:rsidRDefault="00C92027" w:rsidP="00C92027">
            <w:pPr>
              <w:spacing w:after="120"/>
              <w:rPr>
                <w:lang w:val="en-US" w:eastAsia="zh-CN"/>
              </w:rPr>
            </w:pPr>
          </w:p>
          <w:p w14:paraId="293EB0D6" w14:textId="77777777" w:rsidR="00C92027" w:rsidRDefault="00C92027" w:rsidP="00C92027">
            <w:pPr>
              <w:pStyle w:val="af"/>
              <w:numPr>
                <w:ilvl w:val="0"/>
                <w:numId w:val="17"/>
              </w:numPr>
              <w:overflowPunct/>
              <w:autoSpaceDE/>
              <w:adjustRightInd/>
              <w:spacing w:after="120"/>
              <w:ind w:left="720" w:firstLineChars="0"/>
              <w:textAlignment w:val="auto"/>
              <w:rPr>
                <w:rFonts w:eastAsia="宋体"/>
                <w:lang w:eastAsia="zh-CN"/>
              </w:rPr>
            </w:pPr>
            <w:r>
              <w:rPr>
                <w:rFonts w:eastAsia="宋体"/>
                <w:lang w:eastAsia="zh-CN"/>
              </w:rPr>
              <w:t>Agreements</w:t>
            </w:r>
          </w:p>
          <w:p w14:paraId="6512DD4D" w14:textId="77777777" w:rsidR="00C92027" w:rsidRDefault="00C92027" w:rsidP="00C92027">
            <w:pPr>
              <w:pStyle w:val="af"/>
              <w:numPr>
                <w:ilvl w:val="1"/>
                <w:numId w:val="17"/>
              </w:numPr>
              <w:overflowPunct/>
              <w:autoSpaceDE/>
              <w:adjustRightInd/>
              <w:spacing w:after="120"/>
              <w:ind w:left="1440" w:firstLineChars="0"/>
              <w:textAlignment w:val="auto"/>
              <w:rPr>
                <w:rFonts w:eastAsia="宋体"/>
                <w:lang w:eastAsia="zh-CN"/>
              </w:rPr>
            </w:pPr>
            <w:r>
              <w:rPr>
                <w:rFonts w:eastAsia="宋体"/>
                <w:lang w:eastAsia="zh-CN"/>
              </w:rPr>
              <w:t>Further study reference sensitivity including NF for different bands and/or frequency sub-ranges considering at least</w:t>
            </w:r>
          </w:p>
          <w:p w14:paraId="1FC0D1D4" w14:textId="77777777" w:rsidR="00C92027" w:rsidRDefault="00C92027" w:rsidP="00C92027">
            <w:pPr>
              <w:pStyle w:val="af"/>
              <w:numPr>
                <w:ilvl w:val="2"/>
                <w:numId w:val="17"/>
              </w:numPr>
              <w:overflowPunct/>
              <w:autoSpaceDE/>
              <w:adjustRightInd/>
              <w:spacing w:after="120"/>
              <w:ind w:left="2376" w:firstLineChars="0"/>
              <w:textAlignment w:val="auto"/>
              <w:rPr>
                <w:rFonts w:eastAsia="宋体"/>
                <w:szCs w:val="24"/>
                <w:lang w:eastAsia="zh-CN"/>
              </w:rPr>
            </w:pPr>
            <w:r>
              <w:rPr>
                <w:rFonts w:eastAsia="宋体"/>
                <w:szCs w:val="24"/>
                <w:lang w:eastAsia="zh-CN"/>
              </w:rPr>
              <w:t>Whether NF and implementation margin can be reduced taking into account implementation complexity</w:t>
            </w:r>
          </w:p>
          <w:p w14:paraId="433E7959" w14:textId="77777777" w:rsidR="00C92027" w:rsidRDefault="00C92027" w:rsidP="00C92027">
            <w:pPr>
              <w:pStyle w:val="af"/>
              <w:numPr>
                <w:ilvl w:val="3"/>
                <w:numId w:val="17"/>
              </w:numPr>
              <w:overflowPunct/>
              <w:autoSpaceDE/>
              <w:adjustRightInd/>
              <w:spacing w:after="120"/>
              <w:ind w:left="3096" w:firstLineChars="0"/>
              <w:textAlignment w:val="auto"/>
              <w:rPr>
                <w:rFonts w:eastAsia="宋体"/>
                <w:szCs w:val="24"/>
                <w:lang w:eastAsia="zh-CN"/>
              </w:rPr>
            </w:pPr>
            <w:r>
              <w:rPr>
                <w:rFonts w:eastAsia="宋体"/>
                <w:szCs w:val="24"/>
                <w:lang w:eastAsia="zh-CN"/>
              </w:rPr>
              <w:t>Encourage companies to provide numerical evaluations</w:t>
            </w:r>
          </w:p>
          <w:p w14:paraId="4EC2222C" w14:textId="77777777" w:rsidR="00C92027" w:rsidRDefault="00C92027" w:rsidP="00C92027">
            <w:pPr>
              <w:pStyle w:val="af"/>
              <w:numPr>
                <w:ilvl w:val="3"/>
                <w:numId w:val="17"/>
              </w:numPr>
              <w:overflowPunct/>
              <w:autoSpaceDE/>
              <w:adjustRightInd/>
              <w:spacing w:after="120"/>
              <w:ind w:left="3096" w:firstLineChars="0"/>
              <w:textAlignment w:val="auto"/>
              <w:rPr>
                <w:rFonts w:eastAsia="宋体"/>
                <w:szCs w:val="24"/>
                <w:lang w:eastAsia="zh-CN"/>
              </w:rPr>
            </w:pPr>
            <w:r>
              <w:rPr>
                <w:rFonts w:eastAsia="宋体"/>
                <w:szCs w:val="24"/>
                <w:lang w:eastAsia="zh-CN"/>
              </w:rPr>
              <w:t>Consider impact on other Rx requirements which have been defined relative to reference sensitivity</w:t>
            </w:r>
          </w:p>
          <w:p w14:paraId="08A5DFD5" w14:textId="77777777" w:rsidR="00C92027" w:rsidRDefault="00C92027" w:rsidP="00C92027">
            <w:pPr>
              <w:pStyle w:val="af"/>
              <w:numPr>
                <w:ilvl w:val="2"/>
                <w:numId w:val="17"/>
              </w:numPr>
              <w:overflowPunct/>
              <w:autoSpaceDE/>
              <w:adjustRightInd/>
              <w:spacing w:after="120"/>
              <w:ind w:left="2376" w:firstLineChars="0"/>
              <w:textAlignment w:val="auto"/>
              <w:rPr>
                <w:rFonts w:eastAsia="宋体"/>
                <w:szCs w:val="24"/>
                <w:lang w:eastAsia="zh-CN"/>
              </w:rPr>
            </w:pPr>
            <w:r>
              <w:rPr>
                <w:rFonts w:eastAsia="宋体"/>
                <w:szCs w:val="24"/>
                <w:lang w:eastAsia="zh-CN"/>
              </w:rPr>
              <w:t>Study alternatives of determining UL RB allocation size and position for FDD bands considering at least following options</w:t>
            </w:r>
          </w:p>
          <w:p w14:paraId="5E88ACCB" w14:textId="77777777" w:rsidR="00C92027" w:rsidRDefault="00C92027" w:rsidP="00C92027">
            <w:pPr>
              <w:pStyle w:val="af"/>
              <w:numPr>
                <w:ilvl w:val="3"/>
                <w:numId w:val="17"/>
              </w:numPr>
              <w:overflowPunct/>
              <w:autoSpaceDE/>
              <w:adjustRightInd/>
              <w:spacing w:after="120"/>
              <w:ind w:left="3096" w:firstLineChars="0"/>
              <w:textAlignment w:val="auto"/>
              <w:rPr>
                <w:rFonts w:eastAsia="宋体"/>
                <w:szCs w:val="24"/>
                <w:lang w:eastAsia="zh-CN"/>
              </w:rPr>
            </w:pPr>
            <w:r>
              <w:rPr>
                <w:rFonts w:eastAsia="宋体"/>
                <w:szCs w:val="24"/>
                <w:lang w:eastAsia="zh-CN"/>
              </w:rPr>
              <w:t>1) UL allocation is set so that Tx noise is substantially below Rx noise floor</w:t>
            </w:r>
          </w:p>
          <w:p w14:paraId="3C59CD59" w14:textId="77777777" w:rsidR="00C92027" w:rsidRDefault="00C92027" w:rsidP="00C92027">
            <w:pPr>
              <w:pStyle w:val="af"/>
              <w:numPr>
                <w:ilvl w:val="3"/>
                <w:numId w:val="17"/>
              </w:numPr>
              <w:overflowPunct/>
              <w:autoSpaceDE/>
              <w:adjustRightInd/>
              <w:spacing w:after="120"/>
              <w:ind w:left="3096" w:firstLineChars="0"/>
              <w:textAlignment w:val="auto"/>
              <w:rPr>
                <w:rFonts w:eastAsia="宋体"/>
                <w:szCs w:val="24"/>
                <w:lang w:eastAsia="zh-CN"/>
              </w:rPr>
            </w:pPr>
            <w:r>
              <w:rPr>
                <w:rFonts w:eastAsia="宋体"/>
                <w:szCs w:val="24"/>
                <w:lang w:eastAsia="zh-CN"/>
              </w:rPr>
              <w:t>2) Evaluation of component performance and Tx noise in both main and diversity receivers with the aim to define practical ways to define UL allocation</w:t>
            </w:r>
          </w:p>
          <w:p w14:paraId="5C27B4DC" w14:textId="77777777" w:rsidR="00C92027" w:rsidRDefault="00C92027" w:rsidP="00C92027">
            <w:pPr>
              <w:pStyle w:val="af"/>
              <w:numPr>
                <w:ilvl w:val="3"/>
                <w:numId w:val="17"/>
              </w:numPr>
              <w:overflowPunct/>
              <w:autoSpaceDE/>
              <w:adjustRightInd/>
              <w:spacing w:after="120"/>
              <w:ind w:left="3096" w:firstLineChars="0"/>
              <w:textAlignment w:val="auto"/>
              <w:rPr>
                <w:rFonts w:eastAsia="宋体"/>
                <w:szCs w:val="24"/>
                <w:lang w:eastAsia="zh-CN"/>
              </w:rPr>
            </w:pPr>
            <w:r>
              <w:rPr>
                <w:rFonts w:eastAsia="宋体"/>
                <w:szCs w:val="24"/>
                <w:lang w:eastAsia="zh-CN"/>
              </w:rPr>
              <w:t>For both options</w:t>
            </w:r>
          </w:p>
          <w:p w14:paraId="7A523A7A" w14:textId="77777777" w:rsidR="00C92027" w:rsidRDefault="00C92027" w:rsidP="00C92027">
            <w:pPr>
              <w:pStyle w:val="af"/>
              <w:numPr>
                <w:ilvl w:val="4"/>
                <w:numId w:val="17"/>
              </w:numPr>
              <w:overflowPunct/>
              <w:autoSpaceDE/>
              <w:adjustRightInd/>
              <w:spacing w:after="120"/>
              <w:ind w:left="3816" w:firstLineChars="0"/>
              <w:textAlignment w:val="auto"/>
              <w:rPr>
                <w:rFonts w:eastAsia="宋体"/>
                <w:szCs w:val="24"/>
                <w:lang w:eastAsia="zh-CN"/>
              </w:rPr>
            </w:pPr>
            <w:r>
              <w:rPr>
                <w:rFonts w:eastAsia="宋体"/>
                <w:szCs w:val="24"/>
                <w:lang w:eastAsia="zh-CN"/>
              </w:rPr>
              <w:t>Consider impact to RSD for different power classes</w:t>
            </w:r>
          </w:p>
          <w:p w14:paraId="3F9A635D" w14:textId="77777777" w:rsidR="00C92027" w:rsidRDefault="00C92027" w:rsidP="00C92027">
            <w:pPr>
              <w:pStyle w:val="af"/>
              <w:numPr>
                <w:ilvl w:val="4"/>
                <w:numId w:val="17"/>
              </w:numPr>
              <w:overflowPunct/>
              <w:autoSpaceDE/>
              <w:adjustRightInd/>
              <w:spacing w:after="120"/>
              <w:ind w:left="3816" w:firstLineChars="0"/>
              <w:textAlignment w:val="auto"/>
              <w:rPr>
                <w:rFonts w:eastAsia="宋体"/>
                <w:szCs w:val="24"/>
                <w:lang w:eastAsia="zh-CN"/>
              </w:rPr>
            </w:pPr>
            <w:r>
              <w:rPr>
                <w:rFonts w:eastAsia="宋体"/>
                <w:szCs w:val="24"/>
                <w:lang w:eastAsia="zh-CN"/>
              </w:rPr>
              <w:t>Consider that REFSENS should meaningfully test UEs minimum performance</w:t>
            </w:r>
          </w:p>
          <w:p w14:paraId="20E2C92B" w14:textId="77777777" w:rsidR="00C92027" w:rsidRDefault="00C92027" w:rsidP="00C92027">
            <w:pPr>
              <w:pStyle w:val="af"/>
              <w:numPr>
                <w:ilvl w:val="1"/>
                <w:numId w:val="17"/>
              </w:numPr>
              <w:overflowPunct/>
              <w:autoSpaceDE/>
              <w:adjustRightInd/>
              <w:spacing w:after="120"/>
              <w:ind w:left="1656" w:firstLineChars="0"/>
              <w:textAlignment w:val="auto"/>
              <w:rPr>
                <w:rFonts w:eastAsia="宋体"/>
                <w:szCs w:val="24"/>
                <w:lang w:eastAsia="zh-CN"/>
              </w:rPr>
            </w:pPr>
            <w:r>
              <w:rPr>
                <w:rFonts w:eastAsia="宋体"/>
                <w:szCs w:val="24"/>
                <w:lang w:eastAsia="zh-CN"/>
              </w:rPr>
              <w:t>Further study whether ACS, blocking and wideband intermodulation test parameters can be more unified below 2700 MHz and above 3300 MHz and whether there is a need to define narrowband blocking requirement.</w:t>
            </w:r>
          </w:p>
          <w:p w14:paraId="374C3D0E" w14:textId="77777777" w:rsidR="00C92027" w:rsidRDefault="00C92027" w:rsidP="00C92027">
            <w:pPr>
              <w:pStyle w:val="af"/>
              <w:numPr>
                <w:ilvl w:val="1"/>
                <w:numId w:val="17"/>
              </w:numPr>
              <w:overflowPunct/>
              <w:autoSpaceDE/>
              <w:adjustRightInd/>
              <w:spacing w:after="120"/>
              <w:ind w:left="1656" w:firstLineChars="0"/>
              <w:textAlignment w:val="auto"/>
              <w:rPr>
                <w:rFonts w:eastAsia="宋体"/>
                <w:lang w:eastAsia="zh-CN"/>
              </w:rPr>
            </w:pPr>
            <w:r>
              <w:rPr>
                <w:rFonts w:eastAsia="宋体"/>
                <w:lang w:eastAsia="zh-CN"/>
              </w:rPr>
              <w:t>The plan for MSD related study</w:t>
            </w:r>
          </w:p>
          <w:p w14:paraId="02CF120A" w14:textId="77777777" w:rsidR="00C92027" w:rsidRDefault="00C92027" w:rsidP="00C92027">
            <w:pPr>
              <w:pStyle w:val="af"/>
              <w:numPr>
                <w:ilvl w:val="2"/>
                <w:numId w:val="17"/>
              </w:numPr>
              <w:overflowPunct/>
              <w:autoSpaceDE/>
              <w:adjustRightInd/>
              <w:spacing w:after="120"/>
              <w:ind w:left="2376" w:firstLineChars="0"/>
              <w:textAlignment w:val="auto"/>
              <w:rPr>
                <w:rFonts w:eastAsia="宋体"/>
                <w:lang w:eastAsia="zh-CN"/>
              </w:rPr>
            </w:pPr>
            <w:r>
              <w:rPr>
                <w:rFonts w:eastAsia="宋体"/>
                <w:lang w:eastAsia="zh-CN"/>
              </w:rPr>
              <w:t>Step 1: Discuss the MSD and the related requirements, including if MSD will be introduced in 6G in 6G UE RF thread</w:t>
            </w:r>
          </w:p>
          <w:p w14:paraId="5CF3B5D7" w14:textId="77777777" w:rsidR="00C92027" w:rsidRDefault="00C92027" w:rsidP="00C92027">
            <w:pPr>
              <w:pStyle w:val="af"/>
              <w:numPr>
                <w:ilvl w:val="2"/>
                <w:numId w:val="17"/>
              </w:numPr>
              <w:overflowPunct/>
              <w:autoSpaceDE/>
              <w:adjustRightInd/>
              <w:spacing w:after="120"/>
              <w:ind w:left="2376" w:firstLineChars="0"/>
              <w:textAlignment w:val="auto"/>
              <w:rPr>
                <w:rFonts w:eastAsia="宋体"/>
                <w:lang w:eastAsia="zh-CN"/>
              </w:rPr>
            </w:pPr>
            <w:r>
              <w:rPr>
                <w:rFonts w:eastAsia="宋体"/>
                <w:lang w:eastAsia="zh-CN"/>
              </w:rPr>
              <w:t>Step 2: Based on the outcome of step 1, it is further discussed in UE RF thread if OTA test, should be considered.</w:t>
            </w:r>
          </w:p>
          <w:p w14:paraId="0C93D965" w14:textId="77777777" w:rsidR="00C92027" w:rsidRDefault="00C92027" w:rsidP="00C92027">
            <w:pPr>
              <w:pStyle w:val="af"/>
              <w:numPr>
                <w:ilvl w:val="2"/>
                <w:numId w:val="17"/>
              </w:numPr>
              <w:overflowPunct/>
              <w:autoSpaceDE/>
              <w:adjustRightInd/>
              <w:spacing w:after="120"/>
              <w:ind w:left="2376" w:firstLineChars="0"/>
              <w:textAlignment w:val="auto"/>
              <w:rPr>
                <w:rFonts w:eastAsia="宋体"/>
                <w:lang w:eastAsia="zh-CN"/>
              </w:rPr>
            </w:pPr>
            <w:r>
              <w:rPr>
                <w:rFonts w:eastAsia="宋体"/>
                <w:lang w:eastAsia="zh-CN"/>
              </w:rPr>
              <w:t>Step 3: if the answer is Yes in step 2, the feasibility and other aspects, e.g. cost, of OTA test will be discussed under 6G testability and OTA thread.</w:t>
            </w:r>
          </w:p>
          <w:p w14:paraId="1F07AB78" w14:textId="77777777" w:rsidR="00C92027" w:rsidRDefault="00C92027" w:rsidP="00C92027">
            <w:pPr>
              <w:pStyle w:val="af"/>
              <w:numPr>
                <w:ilvl w:val="2"/>
                <w:numId w:val="17"/>
              </w:numPr>
              <w:overflowPunct/>
              <w:autoSpaceDE/>
              <w:adjustRightInd/>
              <w:spacing w:after="120"/>
              <w:ind w:left="2376" w:firstLineChars="0"/>
              <w:textAlignment w:val="auto"/>
              <w:rPr>
                <w:rFonts w:eastAsia="宋体"/>
                <w:lang w:eastAsia="zh-CN"/>
              </w:rPr>
            </w:pPr>
            <w:r>
              <w:rPr>
                <w:rFonts w:eastAsia="宋体"/>
                <w:lang w:eastAsia="zh-CN"/>
              </w:rPr>
              <w:t>Step 4: if the feasibility is confirmed in step 3, OTA measurement discussion will start. It is FFS if this should be discussed in 6G UE RF or OTA thread.</w:t>
            </w:r>
          </w:p>
          <w:p w14:paraId="0449E1C8" w14:textId="77777777" w:rsidR="00C92027" w:rsidRDefault="00C92027" w:rsidP="00C92027">
            <w:pPr>
              <w:pStyle w:val="af"/>
              <w:numPr>
                <w:ilvl w:val="2"/>
                <w:numId w:val="17"/>
              </w:numPr>
              <w:overflowPunct/>
              <w:autoSpaceDE/>
              <w:adjustRightInd/>
              <w:spacing w:after="120"/>
              <w:ind w:left="2376" w:firstLineChars="0"/>
              <w:textAlignment w:val="auto"/>
              <w:rPr>
                <w:rFonts w:eastAsia="宋体"/>
                <w:lang w:eastAsia="zh-CN"/>
              </w:rPr>
            </w:pPr>
            <w:r>
              <w:rPr>
                <w:rFonts w:eastAsia="宋体"/>
                <w:lang w:eastAsia="zh-CN"/>
              </w:rPr>
              <w:t xml:space="preserve">NOTE: the discussion plan in OTA thread and UE RF thread should be coordinated. </w:t>
            </w:r>
          </w:p>
          <w:p w14:paraId="21675833" w14:textId="77777777" w:rsidR="00C92027" w:rsidRDefault="00C92027" w:rsidP="00C92027">
            <w:pPr>
              <w:pStyle w:val="af"/>
              <w:numPr>
                <w:ilvl w:val="1"/>
                <w:numId w:val="17"/>
              </w:numPr>
              <w:overflowPunct/>
              <w:autoSpaceDE/>
              <w:adjustRightInd/>
              <w:spacing w:after="120"/>
              <w:ind w:left="1656" w:firstLineChars="0"/>
              <w:textAlignment w:val="auto"/>
              <w:rPr>
                <w:rFonts w:eastAsia="宋体"/>
                <w:szCs w:val="24"/>
                <w:lang w:eastAsia="zh-CN"/>
              </w:rPr>
            </w:pPr>
            <w:r>
              <w:rPr>
                <w:rFonts w:eastAsia="宋体"/>
                <w:szCs w:val="24"/>
                <w:lang w:eastAsia="zh-CN"/>
              </w:rPr>
              <w:t>Further study how to define meaningful and useful MSD requirements with the target of having them widely available 6G day1 considering also usefulness for infra and operators. Further study possibilities to simplify and improve MSD framework considering e.g.</w:t>
            </w:r>
          </w:p>
          <w:p w14:paraId="14AF6C41" w14:textId="77777777" w:rsidR="00C92027" w:rsidRDefault="00C92027" w:rsidP="00C92027">
            <w:pPr>
              <w:pStyle w:val="af"/>
              <w:numPr>
                <w:ilvl w:val="2"/>
                <w:numId w:val="17"/>
              </w:numPr>
              <w:spacing w:after="120"/>
              <w:ind w:left="2376" w:firstLineChars="0"/>
              <w:textAlignment w:val="auto"/>
              <w:rPr>
                <w:rFonts w:eastAsia="宋体"/>
                <w:szCs w:val="24"/>
                <w:lang w:eastAsia="zh-CN"/>
              </w:rPr>
            </w:pPr>
            <w:r>
              <w:rPr>
                <w:rFonts w:eastAsia="宋体"/>
                <w:szCs w:val="24"/>
                <w:lang w:eastAsia="zh-CN"/>
              </w:rPr>
              <w:t>Strive to use 5G requirements as baseline</w:t>
            </w:r>
          </w:p>
          <w:p w14:paraId="28D8B748" w14:textId="77777777" w:rsidR="00C92027" w:rsidRDefault="00C92027" w:rsidP="00C92027">
            <w:pPr>
              <w:pStyle w:val="af"/>
              <w:numPr>
                <w:ilvl w:val="3"/>
                <w:numId w:val="17"/>
              </w:numPr>
              <w:spacing w:after="120"/>
              <w:ind w:left="3096" w:firstLineChars="0"/>
              <w:textAlignment w:val="auto"/>
              <w:rPr>
                <w:rFonts w:eastAsia="宋体"/>
                <w:szCs w:val="24"/>
                <w:lang w:eastAsia="zh-CN"/>
              </w:rPr>
            </w:pPr>
            <w:r>
              <w:rPr>
                <w:rFonts w:eastAsia="宋体"/>
                <w:szCs w:val="24"/>
                <w:lang w:eastAsia="zh-CN"/>
              </w:rPr>
              <w:t>Simplifying minimum requirement organization using frequency grouping and impairment orders</w:t>
            </w:r>
          </w:p>
          <w:p w14:paraId="1CFC0B71" w14:textId="77777777" w:rsidR="00C92027" w:rsidRDefault="00C92027" w:rsidP="00C92027">
            <w:pPr>
              <w:pStyle w:val="af"/>
              <w:numPr>
                <w:ilvl w:val="3"/>
                <w:numId w:val="17"/>
              </w:numPr>
              <w:overflowPunct/>
              <w:autoSpaceDE/>
              <w:adjustRightInd/>
              <w:spacing w:after="120"/>
              <w:ind w:left="3096" w:firstLineChars="0"/>
              <w:textAlignment w:val="auto"/>
              <w:rPr>
                <w:rFonts w:eastAsia="宋体"/>
                <w:szCs w:val="24"/>
                <w:lang w:eastAsia="zh-CN"/>
              </w:rPr>
            </w:pPr>
            <w:r>
              <w:rPr>
                <w:rFonts w:eastAsia="宋体"/>
                <w:szCs w:val="24"/>
                <w:lang w:eastAsia="zh-CN"/>
              </w:rPr>
              <w:t>RF parameter assumptions</w:t>
            </w:r>
          </w:p>
          <w:p w14:paraId="0C4FB011" w14:textId="77777777" w:rsidR="00C92027" w:rsidRDefault="00C92027" w:rsidP="00C92027">
            <w:pPr>
              <w:pStyle w:val="af"/>
              <w:numPr>
                <w:ilvl w:val="1"/>
                <w:numId w:val="17"/>
              </w:numPr>
              <w:overflowPunct/>
              <w:autoSpaceDE/>
              <w:adjustRightInd/>
              <w:spacing w:after="120"/>
              <w:ind w:left="1656" w:firstLineChars="0"/>
              <w:textAlignment w:val="auto"/>
              <w:rPr>
                <w:rFonts w:eastAsia="宋体"/>
                <w:szCs w:val="24"/>
                <w:lang w:eastAsia="zh-CN"/>
              </w:rPr>
            </w:pPr>
            <w:r>
              <w:rPr>
                <w:rFonts w:eastAsia="宋体"/>
                <w:szCs w:val="24"/>
                <w:lang w:eastAsia="zh-CN"/>
              </w:rPr>
              <w:t>Further study benefits and usefulness of MSD reporting schemes as an addition to MSD minimum requirements</w:t>
            </w:r>
          </w:p>
          <w:p w14:paraId="682230A0" w14:textId="77777777" w:rsidR="00C92027" w:rsidRDefault="00C92027" w:rsidP="00C92027">
            <w:pPr>
              <w:pStyle w:val="af"/>
              <w:numPr>
                <w:ilvl w:val="2"/>
                <w:numId w:val="17"/>
              </w:numPr>
              <w:overflowPunct/>
              <w:autoSpaceDE/>
              <w:adjustRightInd/>
              <w:spacing w:after="120"/>
              <w:ind w:left="2376" w:firstLineChars="0"/>
              <w:textAlignment w:val="auto"/>
              <w:rPr>
                <w:rFonts w:eastAsia="宋体"/>
                <w:szCs w:val="24"/>
                <w:lang w:eastAsia="zh-CN"/>
              </w:rPr>
            </w:pPr>
            <w:r>
              <w:rPr>
                <w:rFonts w:eastAsia="宋体"/>
                <w:szCs w:val="24"/>
                <w:lang w:eastAsia="zh-CN"/>
              </w:rPr>
              <w:t xml:space="preserve">Encourage further input from infra and operators on what kind of reporting could be useful and potentially taken into account in scheduling, e.g. </w:t>
            </w:r>
            <w:r>
              <w:rPr>
                <w:szCs w:val="24"/>
                <w:lang w:eastAsia="zh-CN"/>
              </w:rPr>
              <w:t>reporting MSD separately when UE is transmitting and not transmitting</w:t>
            </w:r>
          </w:p>
          <w:p w14:paraId="0D5B2E48" w14:textId="77777777" w:rsidR="00C92027" w:rsidRPr="00C92027" w:rsidRDefault="00C92027" w:rsidP="007A14B8">
            <w:pPr>
              <w:pStyle w:val="B1"/>
              <w:ind w:left="0" w:firstLine="0"/>
              <w:rPr>
                <w:rFonts w:eastAsiaTheme="minorEastAsia"/>
                <w:sz w:val="24"/>
                <w:szCs w:val="24"/>
                <w:lang w:eastAsia="zh-CN"/>
              </w:rPr>
            </w:pPr>
          </w:p>
        </w:tc>
      </w:tr>
    </w:tbl>
    <w:p w14:paraId="5AF3DD3F" w14:textId="77777777" w:rsidR="009655CC" w:rsidRDefault="009655CC" w:rsidP="007A14B8">
      <w:pPr>
        <w:pStyle w:val="B1"/>
        <w:ind w:left="0" w:firstLine="0"/>
        <w:rPr>
          <w:rFonts w:eastAsiaTheme="minorEastAsia"/>
          <w:sz w:val="24"/>
          <w:szCs w:val="24"/>
          <w:lang w:eastAsia="zh-CN"/>
        </w:rPr>
      </w:pPr>
    </w:p>
    <w:p w14:paraId="5248C857" w14:textId="77777777" w:rsidR="002F689F" w:rsidRDefault="002F689F" w:rsidP="007A14B8">
      <w:pPr>
        <w:pStyle w:val="B1"/>
        <w:ind w:left="0" w:firstLine="0"/>
        <w:rPr>
          <w:rFonts w:eastAsiaTheme="minorEastAsia"/>
          <w:sz w:val="24"/>
          <w:szCs w:val="24"/>
          <w:lang w:eastAsia="zh-CN"/>
        </w:rPr>
      </w:pPr>
    </w:p>
    <w:p w14:paraId="608F92A5" w14:textId="49379745" w:rsidR="00841B6E" w:rsidRPr="00C9598C" w:rsidRDefault="00D80973" w:rsidP="009655CC">
      <w:pPr>
        <w:pStyle w:val="1"/>
        <w:rPr>
          <w:rFonts w:eastAsiaTheme="minorEastAsia"/>
          <w:lang w:eastAsia="zh-CN"/>
        </w:rPr>
      </w:pPr>
      <w:r>
        <w:lastRenderedPageBreak/>
        <w:t>2</w:t>
      </w:r>
      <w:r w:rsidR="009267C2">
        <w:t xml:space="preserve"> </w:t>
      </w:r>
      <w:r w:rsidR="00103E58">
        <w:rPr>
          <w:rFonts w:eastAsiaTheme="minorEastAsia" w:hint="eastAsia"/>
          <w:lang w:eastAsia="zh-CN"/>
        </w:rPr>
        <w:t>Discussion</w:t>
      </w:r>
    </w:p>
    <w:p w14:paraId="78E75E52" w14:textId="151E8679" w:rsidR="00E02598" w:rsidRPr="00E02598" w:rsidRDefault="00C90BEE" w:rsidP="00C90BEE">
      <w:pPr>
        <w:pStyle w:val="2"/>
        <w:rPr>
          <w:rFonts w:eastAsiaTheme="minorEastAsia"/>
          <w:lang w:eastAsia="zh-CN"/>
        </w:rPr>
      </w:pPr>
      <w:r>
        <w:rPr>
          <w:rFonts w:eastAsiaTheme="minorEastAsia" w:hint="eastAsia"/>
          <w:lang w:eastAsia="zh-CN"/>
        </w:rPr>
        <w:t>2.</w:t>
      </w:r>
      <w:r w:rsidR="009655CC">
        <w:rPr>
          <w:rFonts w:eastAsiaTheme="minorEastAsia"/>
          <w:lang w:eastAsia="zh-CN"/>
        </w:rPr>
        <w:t>1</w:t>
      </w:r>
      <w:r w:rsidRPr="00C90BEE">
        <w:t xml:space="preserve"> </w:t>
      </w:r>
      <w:r w:rsidRPr="00C90BEE">
        <w:rPr>
          <w:rFonts w:eastAsiaTheme="minorEastAsia"/>
          <w:lang w:eastAsia="zh-CN"/>
        </w:rPr>
        <w:t>UE Tx impairments and unwanted emission framework</w:t>
      </w:r>
    </w:p>
    <w:p w14:paraId="5D9AB7CC" w14:textId="203ACECA" w:rsidR="00737CAC" w:rsidRDefault="00737CAC" w:rsidP="00E02598">
      <w:pPr>
        <w:rPr>
          <w:rFonts w:eastAsiaTheme="minorEastAsia"/>
          <w:lang w:eastAsia="zh-CN"/>
        </w:rPr>
      </w:pPr>
      <w:r>
        <w:rPr>
          <w:rFonts w:eastAsiaTheme="minorEastAsia" w:hint="eastAsia"/>
          <w:lang w:eastAsia="zh-CN"/>
        </w:rPr>
        <w:t>In</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last meeting, companies are encouraged to </w:t>
      </w:r>
      <w:r w:rsidRPr="00737CAC">
        <w:rPr>
          <w:rFonts w:eastAsiaTheme="minorEastAsia"/>
          <w:lang w:eastAsia="zh-CN"/>
        </w:rPr>
        <w:t xml:space="preserve">study </w:t>
      </w:r>
      <w:r w:rsidR="00913CAB">
        <w:rPr>
          <w:rFonts w:eastAsiaTheme="minorEastAsia"/>
          <w:lang w:eastAsia="zh-CN"/>
        </w:rPr>
        <w:t xml:space="preserve">the </w:t>
      </w:r>
      <w:r w:rsidRPr="00737CAC">
        <w:rPr>
          <w:rFonts w:eastAsiaTheme="minorEastAsia"/>
          <w:lang w:eastAsia="zh-CN"/>
        </w:rPr>
        <w:t>possibility for relaxation and applicable measurement bandwidth for 1</w:t>
      </w:r>
      <w:r w:rsidRPr="00737CAC">
        <w:rPr>
          <w:rFonts w:eastAsiaTheme="minorEastAsia"/>
          <w:vertAlign w:val="superscript"/>
          <w:lang w:eastAsia="zh-CN"/>
        </w:rPr>
        <w:t>st</w:t>
      </w:r>
      <w:r w:rsidRPr="00737CAC">
        <w:rPr>
          <w:rFonts w:eastAsiaTheme="minorEastAsia"/>
          <w:lang w:eastAsia="zh-CN"/>
        </w:rPr>
        <w:t xml:space="preserve"> MHz of SEM</w:t>
      </w:r>
    </w:p>
    <w:p w14:paraId="2EC3AF0D" w14:textId="4006A293" w:rsidR="00737CAC" w:rsidRDefault="00737CAC" w:rsidP="00E02598">
      <w:pPr>
        <w:rPr>
          <w:rFonts w:eastAsiaTheme="minorEastAsia"/>
          <w:lang w:eastAsia="zh-CN"/>
        </w:rPr>
      </w:pPr>
      <w:r>
        <w:rPr>
          <w:rFonts w:eastAsiaTheme="minorEastAsia"/>
          <w:lang w:eastAsia="zh-CN"/>
        </w:rPr>
        <w:t xml:space="preserve">According to the </w:t>
      </w:r>
      <w:r>
        <w:t>Table 6.6.2-1</w:t>
      </w:r>
      <w:r>
        <w:rPr>
          <w:rFonts w:eastAsiaTheme="minorEastAsia"/>
          <w:lang w:eastAsia="zh-CN"/>
        </w:rPr>
        <w:t xml:space="preserve"> of TR 36.803 and LTE discussion paper [</w:t>
      </w:r>
      <w:r w:rsidR="00C92027">
        <w:rPr>
          <w:rFonts w:eastAsiaTheme="minorEastAsia"/>
          <w:lang w:eastAsia="zh-CN"/>
        </w:rPr>
        <w:t>2</w:t>
      </w:r>
      <w:r>
        <w:rPr>
          <w:rFonts w:eastAsiaTheme="minorEastAsia"/>
          <w:lang w:eastAsia="zh-CN"/>
        </w:rPr>
        <w:t xml:space="preserve">], the requirements of </w:t>
      </w:r>
      <w:r w:rsidRPr="00737CAC">
        <w:rPr>
          <w:rFonts w:eastAsiaTheme="minorEastAsia"/>
          <w:lang w:eastAsia="zh-CN"/>
        </w:rPr>
        <w:t>1</w:t>
      </w:r>
      <w:r w:rsidRPr="00737CAC">
        <w:rPr>
          <w:rFonts w:eastAsiaTheme="minorEastAsia"/>
          <w:vertAlign w:val="superscript"/>
          <w:lang w:eastAsia="zh-CN"/>
        </w:rPr>
        <w:t>st</w:t>
      </w:r>
      <w:r w:rsidRPr="00737CAC">
        <w:rPr>
          <w:rFonts w:eastAsiaTheme="minorEastAsia"/>
          <w:lang w:eastAsia="zh-CN"/>
        </w:rPr>
        <w:t xml:space="preserve"> MHz of SEM</w:t>
      </w:r>
      <w:r>
        <w:rPr>
          <w:rFonts w:eastAsiaTheme="minorEastAsia"/>
          <w:lang w:eastAsia="zh-CN"/>
        </w:rPr>
        <w:t xml:space="preserve"> came from FCC regulation </w:t>
      </w:r>
      <w:r w:rsidRPr="00737CAC">
        <w:rPr>
          <w:rFonts w:eastAsiaTheme="minorEastAsia"/>
          <w:lang w:eastAsia="zh-CN"/>
        </w:rPr>
        <w:t>FCC Title 47 part 24.238</w:t>
      </w:r>
      <w:r>
        <w:rPr>
          <w:rFonts w:eastAsiaTheme="minorEastAsia"/>
          <w:lang w:eastAsia="zh-CN"/>
        </w:rPr>
        <w:t xml:space="preserve"> and </w:t>
      </w:r>
      <w:r w:rsidRPr="00737CAC">
        <w:rPr>
          <w:rFonts w:eastAsiaTheme="minorEastAsia"/>
          <w:lang w:eastAsia="zh-CN"/>
        </w:rPr>
        <w:t>FCC Title 47 part 24.238</w:t>
      </w:r>
      <w:r>
        <w:rPr>
          <w:rFonts w:eastAsiaTheme="minorEastAsia"/>
          <w:lang w:eastAsia="zh-CN"/>
        </w:rPr>
        <w:t>.</w:t>
      </w:r>
    </w:p>
    <w:tbl>
      <w:tblPr>
        <w:tblStyle w:val="a6"/>
        <w:tblW w:w="0" w:type="auto"/>
        <w:tblLook w:val="04A0" w:firstRow="1" w:lastRow="0" w:firstColumn="1" w:lastColumn="0" w:noHBand="0" w:noVBand="1"/>
      </w:tblPr>
      <w:tblGrid>
        <w:gridCol w:w="10683"/>
      </w:tblGrid>
      <w:tr w:rsidR="00737CAC" w14:paraId="03EC24E8" w14:textId="77777777" w:rsidTr="00737CAC">
        <w:tc>
          <w:tcPr>
            <w:tcW w:w="10683" w:type="dxa"/>
          </w:tcPr>
          <w:p w14:paraId="47A2CCFD" w14:textId="77777777" w:rsidR="00737CAC" w:rsidRPr="00015287" w:rsidRDefault="00737CAC" w:rsidP="00737CAC">
            <w:pPr>
              <w:spacing w:after="240"/>
              <w:outlineLvl w:val="2"/>
              <w:rPr>
                <w:rFonts w:eastAsia="宋体"/>
                <w:b/>
                <w:bCs/>
                <w:color w:val="223358"/>
                <w:sz w:val="24"/>
                <w:szCs w:val="24"/>
                <w:shd w:val="pct15" w:color="auto" w:fill="FFFFFF"/>
              </w:rPr>
            </w:pPr>
            <w:r w:rsidRPr="00015287">
              <w:rPr>
                <w:rFonts w:eastAsia="宋体"/>
                <w:b/>
                <w:bCs/>
                <w:color w:val="223358"/>
                <w:sz w:val="24"/>
                <w:szCs w:val="24"/>
                <w:shd w:val="pct15" w:color="auto" w:fill="FFFFFF"/>
              </w:rPr>
              <w:t>§ 24.238 - Emission limitations for Broadband PCS equipment.</w:t>
            </w:r>
          </w:p>
          <w:p w14:paraId="4B9ED75B" w14:textId="77777777" w:rsidR="00737CAC" w:rsidRPr="00015287" w:rsidRDefault="00737CAC" w:rsidP="00737CAC">
            <w:pPr>
              <w:spacing w:after="240"/>
              <w:rPr>
                <w:rFonts w:eastAsia="宋体"/>
                <w:szCs w:val="21"/>
                <w:shd w:val="pct15" w:color="auto" w:fill="FFFFFF"/>
              </w:rPr>
            </w:pPr>
            <w:r w:rsidRPr="00015287">
              <w:rPr>
                <w:rFonts w:eastAsia="宋体"/>
                <w:szCs w:val="21"/>
                <w:shd w:val="pct15" w:color="auto" w:fill="FFFFFF"/>
              </w:rPr>
              <w:t>The rules in this section govern the spectral characteristics of emissions in the Broadband Personal Communications Service.</w:t>
            </w:r>
          </w:p>
          <w:p w14:paraId="27B8A8E8" w14:textId="77777777" w:rsidR="00737CAC" w:rsidRPr="00015287" w:rsidRDefault="00737CAC" w:rsidP="00737CAC">
            <w:pPr>
              <w:spacing w:after="240"/>
              <w:rPr>
                <w:rFonts w:eastAsia="宋体"/>
                <w:szCs w:val="21"/>
                <w:shd w:val="pct15" w:color="auto" w:fill="FFFFFF"/>
              </w:rPr>
            </w:pPr>
            <w:r w:rsidRPr="00015287">
              <w:rPr>
                <w:rFonts w:eastAsia="宋体"/>
                <w:szCs w:val="21"/>
                <w:shd w:val="pct15" w:color="auto" w:fill="FFFFFF"/>
              </w:rPr>
              <w:t>(a) </w:t>
            </w:r>
            <w:r w:rsidRPr="00015287">
              <w:rPr>
                <w:rFonts w:eastAsia="宋体"/>
                <w:i/>
                <w:iCs/>
                <w:szCs w:val="21"/>
                <w:shd w:val="pct15" w:color="auto" w:fill="FFFFFF"/>
              </w:rPr>
              <w:t>Out of band emissions.</w:t>
            </w:r>
            <w:r w:rsidRPr="00015287">
              <w:rPr>
                <w:rFonts w:eastAsia="宋体"/>
                <w:szCs w:val="21"/>
                <w:shd w:val="pct15" w:color="auto" w:fill="FFFFFF"/>
              </w:rPr>
              <w:t> The power of any emission outside of the authorized operating frequency ranges must be attenuated below the transmitting power (P) by a factor of at least 43 + 10 log(P) dB.</w:t>
            </w:r>
          </w:p>
          <w:p w14:paraId="7234A6DE" w14:textId="77777777" w:rsidR="00737CAC" w:rsidRPr="00015287" w:rsidRDefault="00737CAC" w:rsidP="00737CAC">
            <w:pPr>
              <w:spacing w:after="240"/>
              <w:rPr>
                <w:rFonts w:eastAsia="宋体"/>
                <w:szCs w:val="21"/>
                <w:shd w:val="pct15" w:color="auto" w:fill="FFFFFF"/>
              </w:rPr>
            </w:pPr>
            <w:r w:rsidRPr="00015287">
              <w:rPr>
                <w:rFonts w:eastAsia="宋体"/>
                <w:szCs w:val="21"/>
                <w:shd w:val="pct15" w:color="auto" w:fill="FFFFFF"/>
              </w:rPr>
              <w:t>(b) </w:t>
            </w:r>
            <w:r w:rsidRPr="00015287">
              <w:rPr>
                <w:rFonts w:eastAsia="宋体"/>
                <w:i/>
                <w:iCs/>
                <w:szCs w:val="21"/>
                <w:shd w:val="pct15" w:color="auto" w:fill="FFFFFF"/>
              </w:rPr>
              <w:t>Measurement procedure.</w:t>
            </w:r>
            <w:r w:rsidRPr="00015287">
              <w:rPr>
                <w:rFonts w:eastAsia="宋体"/>
                <w:szCs w:val="21"/>
                <w:shd w:val="pct15" w:color="auto" w:fill="FFFFFF"/>
              </w:rPr>
              <w:t xml:space="preserve"> Compliance with these rules is based on the use of measurement instrumentation employing </w:t>
            </w:r>
            <w:r w:rsidRPr="00015287">
              <w:rPr>
                <w:rFonts w:eastAsia="宋体"/>
                <w:color w:val="FF0000"/>
                <w:szCs w:val="21"/>
                <w:shd w:val="pct15" w:color="auto" w:fill="FFFFFF"/>
              </w:rPr>
              <w:t>a resolution bandwidth of 1 MHz or greater</w:t>
            </w:r>
            <w:r w:rsidRPr="00015287">
              <w:rPr>
                <w:rFonts w:eastAsia="宋体"/>
                <w:szCs w:val="21"/>
                <w:shd w:val="pct15" w:color="auto" w:fill="FFFFFF"/>
              </w:rPr>
              <w:t xml:space="preserve">. However, in the 1 MHz bands immediately outside and adjacent to the frequency block a resolution bandwidth of </w:t>
            </w:r>
            <w:r w:rsidRPr="00015287">
              <w:rPr>
                <w:rFonts w:eastAsia="宋体"/>
                <w:color w:val="FF0000"/>
                <w:szCs w:val="21"/>
                <w:shd w:val="pct15" w:color="auto" w:fill="FFFFFF"/>
              </w:rPr>
              <w:t xml:space="preserve">at least one percent of the emission bandwidth of </w:t>
            </w:r>
            <w:r w:rsidRPr="00015287">
              <w:rPr>
                <w:rFonts w:eastAsia="宋体"/>
                <w:szCs w:val="21"/>
                <w:shd w:val="pct15" w:color="auto" w:fill="FFFFFF"/>
              </w:rPr>
              <w:t>the fundamental emission of the transmitter may be employed. A narrower resolution bandwidth is permitted in all cases to improve measurement accuracy provided the measured power is integrated over the full required measurement bandwidth (</w:t>
            </w:r>
            <w:r w:rsidRPr="00015287">
              <w:rPr>
                <w:rFonts w:eastAsia="宋体"/>
                <w:i/>
                <w:iCs/>
                <w:szCs w:val="21"/>
                <w:shd w:val="pct15" w:color="auto" w:fill="FFFFFF"/>
              </w:rPr>
              <w:t>i.e.</w:t>
            </w:r>
            <w:r w:rsidRPr="00015287">
              <w:rPr>
                <w:rFonts w:eastAsia="宋体"/>
                <w:szCs w:val="21"/>
                <w:shd w:val="pct15" w:color="auto" w:fill="FFFFFF"/>
              </w:rPr>
              <w:t> 1 MHz or 1 percent of emission bandwidth, as specified). The emission bandwidth is defined as the width of the signal between two points, one below the carrier center frequency and one above the carrier center frequency, outside of which all emissions are attenuated at least 26 dB below the transmitter power.</w:t>
            </w:r>
          </w:p>
          <w:p w14:paraId="68F283A3" w14:textId="77777777" w:rsidR="00737CAC" w:rsidRPr="00015287" w:rsidRDefault="00737CAC" w:rsidP="00737CAC">
            <w:pPr>
              <w:spacing w:after="240"/>
              <w:rPr>
                <w:rFonts w:eastAsia="宋体"/>
                <w:szCs w:val="21"/>
                <w:shd w:val="pct15" w:color="auto" w:fill="FFFFFF"/>
              </w:rPr>
            </w:pPr>
            <w:r w:rsidRPr="00015287">
              <w:rPr>
                <w:rFonts w:eastAsia="宋体"/>
                <w:szCs w:val="21"/>
                <w:shd w:val="pct15" w:color="auto" w:fill="FFFFFF"/>
              </w:rPr>
              <w:t>(c) </w:t>
            </w:r>
            <w:r w:rsidRPr="00015287">
              <w:rPr>
                <w:rFonts w:eastAsia="宋体"/>
                <w:i/>
                <w:iCs/>
                <w:szCs w:val="21"/>
                <w:shd w:val="pct15" w:color="auto" w:fill="FFFFFF"/>
              </w:rPr>
              <w:t>Alternative out of band emission limit.</w:t>
            </w:r>
            <w:r w:rsidRPr="00015287">
              <w:rPr>
                <w:rFonts w:eastAsia="宋体"/>
                <w:szCs w:val="21"/>
                <w:shd w:val="pct15" w:color="auto" w:fill="FFFFFF"/>
              </w:rPr>
              <w:t> Licensees in this service may establish an alternative out of band emission limit to be used at specified band edge(s) in specified geographical areas, in lieu of that set forth in this section, pursuant to a private contractual arrangement of all affected licensees and applicants. In this event, each party to such contract shall maintain a copy of the contract in their station files and disclose it to prospective assignees or transferees and, upon request, to the FCC.</w:t>
            </w:r>
          </w:p>
          <w:p w14:paraId="3AB1011F" w14:textId="77777777" w:rsidR="00737CAC" w:rsidRPr="00015287" w:rsidRDefault="00737CAC" w:rsidP="00737CAC">
            <w:pPr>
              <w:spacing w:after="240"/>
              <w:rPr>
                <w:rFonts w:eastAsia="宋体"/>
                <w:szCs w:val="21"/>
                <w:shd w:val="pct15" w:color="auto" w:fill="FFFFFF"/>
              </w:rPr>
            </w:pPr>
            <w:r w:rsidRPr="00015287">
              <w:rPr>
                <w:rFonts w:eastAsia="宋体"/>
                <w:szCs w:val="21"/>
                <w:shd w:val="pct15" w:color="auto" w:fill="FFFFFF"/>
              </w:rPr>
              <w:t>(d) </w:t>
            </w:r>
            <w:r w:rsidRPr="00015287">
              <w:rPr>
                <w:rFonts w:eastAsia="宋体"/>
                <w:i/>
                <w:iCs/>
                <w:szCs w:val="21"/>
                <w:shd w:val="pct15" w:color="auto" w:fill="FFFFFF"/>
              </w:rPr>
              <w:t>Interference caused by out of band emissions.</w:t>
            </w:r>
            <w:r w:rsidRPr="00015287">
              <w:rPr>
                <w:rFonts w:eastAsia="宋体"/>
                <w:szCs w:val="21"/>
                <w:shd w:val="pct15" w:color="auto" w:fill="FFFFFF"/>
              </w:rPr>
              <w:t> If any emission from a transmitter operating in this service results in interference to users of another radio service, the FCC may require a greater attenuation of that emission than specified in this section.</w:t>
            </w:r>
          </w:p>
          <w:p w14:paraId="3384D43C" w14:textId="77777777" w:rsidR="00737CAC" w:rsidRPr="00015287" w:rsidRDefault="00737CAC" w:rsidP="00737CAC">
            <w:pPr>
              <w:rPr>
                <w:rFonts w:eastAsia="宋体"/>
                <w:szCs w:val="21"/>
                <w:shd w:val="pct15" w:color="auto" w:fill="FFFFFF"/>
              </w:rPr>
            </w:pPr>
            <w:r w:rsidRPr="00015287">
              <w:rPr>
                <w:rFonts w:eastAsia="宋体"/>
                <w:szCs w:val="21"/>
                <w:shd w:val="pct15" w:color="auto" w:fill="FFFFFF"/>
              </w:rPr>
              <w:t>[67 FR 77192, Dec. 17, 2002]</w:t>
            </w:r>
          </w:p>
          <w:p w14:paraId="09CED0B3" w14:textId="77777777" w:rsidR="00737CAC" w:rsidRPr="00015287" w:rsidRDefault="00737CAC" w:rsidP="00737CAC">
            <w:pPr>
              <w:spacing w:after="120"/>
              <w:rPr>
                <w:rFonts w:eastAsia="宋体"/>
                <w:szCs w:val="21"/>
                <w:shd w:val="pct15" w:color="auto" w:fill="FFFFFF"/>
              </w:rPr>
            </w:pPr>
            <w:r w:rsidRPr="00015287">
              <w:rPr>
                <w:rFonts w:eastAsia="宋体"/>
                <w:szCs w:val="21"/>
                <w:shd w:val="pct15" w:color="auto" w:fill="FFFFFF"/>
              </w:rPr>
              <w:t>AUTHORITY: </w:t>
            </w:r>
            <w:hyperlink r:id="rId8" w:tgtFrame="_blank" w:history="1">
              <w:r w:rsidRPr="00737CAC">
                <w:rPr>
                  <w:rFonts w:eastAsia="宋体"/>
                  <w:color w:val="2371D4"/>
                  <w:szCs w:val="21"/>
                  <w:u w:val="single"/>
                  <w:shd w:val="pct15" w:color="auto" w:fill="FFFFFF"/>
                </w:rPr>
                <w:t>47 U.S.C. 154</w:t>
              </w:r>
            </w:hyperlink>
            <w:r w:rsidRPr="00015287">
              <w:rPr>
                <w:rFonts w:eastAsia="宋体"/>
                <w:szCs w:val="21"/>
                <w:shd w:val="pct15" w:color="auto" w:fill="FFFFFF"/>
              </w:rPr>
              <w:t>, </w:t>
            </w:r>
            <w:hyperlink r:id="rId9" w:tgtFrame="_blank" w:history="1">
              <w:r w:rsidRPr="00737CAC">
                <w:rPr>
                  <w:rFonts w:eastAsia="宋体"/>
                  <w:color w:val="2371D4"/>
                  <w:szCs w:val="21"/>
                  <w:u w:val="single"/>
                  <w:shd w:val="pct15" w:color="auto" w:fill="FFFFFF"/>
                </w:rPr>
                <w:t>301</w:t>
              </w:r>
            </w:hyperlink>
            <w:r w:rsidRPr="00015287">
              <w:rPr>
                <w:rFonts w:eastAsia="宋体"/>
                <w:szCs w:val="21"/>
                <w:shd w:val="pct15" w:color="auto" w:fill="FFFFFF"/>
              </w:rPr>
              <w:t>, </w:t>
            </w:r>
            <w:hyperlink r:id="rId10" w:tgtFrame="_blank" w:history="1">
              <w:r w:rsidRPr="00737CAC">
                <w:rPr>
                  <w:rFonts w:eastAsia="宋体"/>
                  <w:color w:val="2371D4"/>
                  <w:szCs w:val="21"/>
                  <w:u w:val="single"/>
                  <w:shd w:val="pct15" w:color="auto" w:fill="FFFFFF"/>
                </w:rPr>
                <w:t>302</w:t>
              </w:r>
            </w:hyperlink>
            <w:r w:rsidRPr="00015287">
              <w:rPr>
                <w:rFonts w:eastAsia="宋体"/>
                <w:szCs w:val="21"/>
                <w:shd w:val="pct15" w:color="auto" w:fill="FFFFFF"/>
              </w:rPr>
              <w:t>a, 303, 309 and 332.</w:t>
            </w:r>
          </w:p>
          <w:p w14:paraId="5E2920C4" w14:textId="77777777" w:rsidR="00737CAC" w:rsidRPr="00015287" w:rsidRDefault="00737CAC" w:rsidP="00737CAC">
            <w:pPr>
              <w:spacing w:after="120"/>
              <w:rPr>
                <w:rFonts w:eastAsia="宋体"/>
                <w:szCs w:val="21"/>
                <w:shd w:val="pct15" w:color="auto" w:fill="FFFFFF"/>
              </w:rPr>
            </w:pPr>
            <w:r w:rsidRPr="00015287">
              <w:rPr>
                <w:rFonts w:eastAsia="宋体"/>
                <w:szCs w:val="21"/>
                <w:shd w:val="pct15" w:color="auto" w:fill="FFFFFF"/>
              </w:rPr>
              <w:t>SOURCE: 58 FR 59183, Nov. 8, 1993, unless otherwise noted. Redesignated at 59 FR 18499, Apr. 19, 1994.</w:t>
            </w:r>
          </w:p>
          <w:p w14:paraId="22B9600D" w14:textId="77777777" w:rsidR="00737CAC" w:rsidRDefault="00737CAC" w:rsidP="00737CAC">
            <w:pPr>
              <w:rPr>
                <w:rFonts w:eastAsia="宋体"/>
                <w:caps/>
                <w:szCs w:val="21"/>
                <w:shd w:val="pct15" w:color="auto" w:fill="FFFFFF"/>
              </w:rPr>
            </w:pPr>
            <w:r w:rsidRPr="00015287">
              <w:rPr>
                <w:rFonts w:eastAsia="宋体"/>
                <w:caps/>
                <w:szCs w:val="21"/>
                <w:shd w:val="pct15" w:color="auto" w:fill="FFFFFF"/>
              </w:rPr>
              <w:t>CITE AS: 47 CFR 24.238</w:t>
            </w:r>
          </w:p>
          <w:p w14:paraId="7F832B17" w14:textId="77777777" w:rsidR="00737CAC" w:rsidRPr="00F8057F" w:rsidRDefault="00737CAC" w:rsidP="00737CAC">
            <w:pPr>
              <w:pStyle w:val="3"/>
              <w:shd w:val="clear" w:color="auto" w:fill="FAFAFA"/>
              <w:spacing w:before="0" w:after="240"/>
              <w:rPr>
                <w:rFonts w:ascii="Times New Roman" w:hAnsi="Times New Roman"/>
                <w:color w:val="223358"/>
                <w:sz w:val="24"/>
                <w:szCs w:val="24"/>
              </w:rPr>
            </w:pPr>
            <w:r w:rsidRPr="00F8057F">
              <w:rPr>
                <w:rFonts w:ascii="Times New Roman" w:hAnsi="Times New Roman"/>
                <w:color w:val="223358"/>
                <w:sz w:val="24"/>
                <w:szCs w:val="24"/>
              </w:rPr>
              <w:t>§ 22.917 - Emission limitations for cellular equipment.</w:t>
            </w:r>
          </w:p>
          <w:p w14:paraId="661909EA" w14:textId="77777777" w:rsidR="00737CAC" w:rsidRPr="00F8057F" w:rsidRDefault="00737CAC" w:rsidP="00737CAC">
            <w:pPr>
              <w:pStyle w:val="af1"/>
              <w:shd w:val="clear" w:color="auto" w:fill="FAFAFA"/>
              <w:spacing w:before="0" w:beforeAutospacing="0" w:after="240" w:afterAutospacing="0"/>
              <w:rPr>
                <w:rFonts w:ascii="Times New Roman" w:hAnsi="Times New Roman" w:cs="Times New Roman"/>
                <w:color w:val="414549"/>
                <w:sz w:val="21"/>
                <w:szCs w:val="21"/>
              </w:rPr>
            </w:pPr>
            <w:r w:rsidRPr="00F8057F">
              <w:rPr>
                <w:rFonts w:ascii="Times New Roman" w:hAnsi="Times New Roman" w:cs="Times New Roman"/>
                <w:color w:val="414549"/>
                <w:sz w:val="21"/>
                <w:szCs w:val="21"/>
              </w:rPr>
              <w:t>The rules in this section govern the spectral characteristics of emissions in the Cellular Radiotelephone Service.</w:t>
            </w:r>
          </w:p>
          <w:p w14:paraId="699E39E3" w14:textId="77777777" w:rsidR="00737CAC" w:rsidRPr="00F8057F" w:rsidRDefault="00737CAC" w:rsidP="00737CAC">
            <w:pPr>
              <w:pStyle w:val="indentfirstlevel"/>
              <w:shd w:val="clear" w:color="auto" w:fill="FAFAFA"/>
              <w:spacing w:before="0" w:beforeAutospacing="0" w:after="240" w:afterAutospacing="0"/>
              <w:rPr>
                <w:rFonts w:ascii="Times New Roman" w:hAnsi="Times New Roman" w:cs="Times New Roman"/>
                <w:color w:val="414549"/>
                <w:sz w:val="21"/>
                <w:szCs w:val="21"/>
              </w:rPr>
            </w:pPr>
            <w:r w:rsidRPr="00F8057F">
              <w:rPr>
                <w:rFonts w:ascii="Times New Roman" w:hAnsi="Times New Roman" w:cs="Times New Roman"/>
                <w:color w:val="414549"/>
                <w:sz w:val="21"/>
                <w:szCs w:val="21"/>
              </w:rPr>
              <w:t>(a) </w:t>
            </w:r>
            <w:r w:rsidRPr="00F8057F">
              <w:rPr>
                <w:rFonts w:ascii="Times New Roman" w:hAnsi="Times New Roman" w:cs="Times New Roman"/>
                <w:i/>
                <w:iCs/>
                <w:color w:val="414549"/>
                <w:sz w:val="21"/>
                <w:szCs w:val="21"/>
              </w:rPr>
              <w:t>Out of band emissions.</w:t>
            </w:r>
            <w:r w:rsidRPr="00F8057F">
              <w:rPr>
                <w:rFonts w:ascii="Times New Roman" w:hAnsi="Times New Roman" w:cs="Times New Roman"/>
                <w:color w:val="414549"/>
                <w:sz w:val="21"/>
                <w:szCs w:val="21"/>
              </w:rPr>
              <w:t> The power of any emission outside of the authorized operating frequency ranges must be attenuated below the transmitting power (P) by a factor of at least 43 + 10 log(P) dB.</w:t>
            </w:r>
          </w:p>
          <w:p w14:paraId="761F982C" w14:textId="77777777" w:rsidR="00737CAC" w:rsidRPr="00F8057F" w:rsidRDefault="00737CAC" w:rsidP="00737CAC">
            <w:pPr>
              <w:pStyle w:val="indentfirstlevel"/>
              <w:shd w:val="clear" w:color="auto" w:fill="FAFAFA"/>
              <w:spacing w:before="0" w:beforeAutospacing="0" w:after="240" w:afterAutospacing="0"/>
              <w:rPr>
                <w:rFonts w:ascii="Times New Roman" w:hAnsi="Times New Roman" w:cs="Times New Roman"/>
                <w:color w:val="414549"/>
                <w:sz w:val="21"/>
                <w:szCs w:val="21"/>
              </w:rPr>
            </w:pPr>
            <w:r w:rsidRPr="00F8057F">
              <w:rPr>
                <w:rFonts w:ascii="Times New Roman" w:hAnsi="Times New Roman" w:cs="Times New Roman"/>
                <w:color w:val="414549"/>
                <w:sz w:val="21"/>
                <w:szCs w:val="21"/>
              </w:rPr>
              <w:t>(b) </w:t>
            </w:r>
            <w:r w:rsidRPr="00F8057F">
              <w:rPr>
                <w:rFonts w:ascii="Times New Roman" w:hAnsi="Times New Roman" w:cs="Times New Roman"/>
                <w:i/>
                <w:iCs/>
                <w:color w:val="414549"/>
                <w:sz w:val="21"/>
                <w:szCs w:val="21"/>
              </w:rPr>
              <w:t>Measurement procedure.</w:t>
            </w:r>
            <w:r w:rsidRPr="00F8057F">
              <w:rPr>
                <w:rFonts w:ascii="Times New Roman" w:hAnsi="Times New Roman" w:cs="Times New Roman"/>
                <w:color w:val="414549"/>
                <w:sz w:val="21"/>
                <w:szCs w:val="21"/>
              </w:rPr>
              <w:t> Compliance with these rules is based on the use of measurement instrumentation employing a reference bandwidth as follows:</w:t>
            </w:r>
          </w:p>
          <w:p w14:paraId="351DC09A" w14:textId="77777777" w:rsidR="00737CAC" w:rsidRPr="00F8057F" w:rsidRDefault="00737CAC" w:rsidP="00737CAC">
            <w:pPr>
              <w:pStyle w:val="indentsecondlevel"/>
              <w:shd w:val="clear" w:color="auto" w:fill="FAFAFA"/>
              <w:spacing w:before="0" w:beforeAutospacing="0" w:after="240" w:afterAutospacing="0"/>
              <w:ind w:left="300"/>
              <w:rPr>
                <w:rFonts w:ascii="Times New Roman" w:hAnsi="Times New Roman" w:cs="Times New Roman"/>
                <w:color w:val="414549"/>
                <w:sz w:val="21"/>
                <w:szCs w:val="21"/>
              </w:rPr>
            </w:pPr>
            <w:r w:rsidRPr="00F8057F">
              <w:rPr>
                <w:rFonts w:ascii="Times New Roman" w:hAnsi="Times New Roman" w:cs="Times New Roman"/>
                <w:color w:val="414549"/>
                <w:sz w:val="21"/>
                <w:szCs w:val="21"/>
              </w:rPr>
              <w:t xml:space="preserve">(1) In the spectrum below 1 GHz, instrumentation should employ a reference bandwidth of 100 kHz or greater. </w:t>
            </w:r>
            <w:r w:rsidRPr="00B70D20">
              <w:rPr>
                <w:rFonts w:ascii="Times New Roman" w:hAnsi="Times New Roman" w:cs="Times New Roman"/>
                <w:color w:val="FF0000"/>
                <w:sz w:val="21"/>
                <w:szCs w:val="21"/>
              </w:rPr>
              <w:t>In the 1 MHz bands immediately outside and adjacent to the frequency block, a resolution bandwidth of at least one percent of the emission bandwidth of the fundamental emission of the transmitter may be employed.</w:t>
            </w:r>
            <w:r w:rsidRPr="00F8057F">
              <w:rPr>
                <w:rFonts w:ascii="Times New Roman" w:hAnsi="Times New Roman" w:cs="Times New Roman"/>
                <w:color w:val="414549"/>
                <w:sz w:val="21"/>
                <w:szCs w:val="21"/>
              </w:rPr>
              <w:t xml:space="preserve"> A narrower resolution bandwidth is permitted in all cases to improve measurement accuracy, provided that the measured power is integrated over the full required reference bandwidth (</w:t>
            </w:r>
            <w:r w:rsidRPr="00F8057F">
              <w:rPr>
                <w:rFonts w:ascii="Times New Roman" w:hAnsi="Times New Roman" w:cs="Times New Roman"/>
                <w:i/>
                <w:iCs/>
                <w:color w:val="414549"/>
                <w:sz w:val="21"/>
                <w:szCs w:val="21"/>
              </w:rPr>
              <w:t>i.e.,</w:t>
            </w:r>
            <w:r w:rsidRPr="00F8057F">
              <w:rPr>
                <w:rFonts w:ascii="Times New Roman" w:hAnsi="Times New Roman" w:cs="Times New Roman"/>
                <w:color w:val="414549"/>
                <w:sz w:val="21"/>
                <w:szCs w:val="21"/>
              </w:rPr>
              <w:t> 100 kHz or 1 percent of emission bandwidth, as specified). The emission bandwidth is defined as the width of the signal between two points, one below the carrier center frequency and one above the carrier center frequency, outside of which all emissions are attenuated at least 26 dB below the transmitter power.</w:t>
            </w:r>
          </w:p>
          <w:p w14:paraId="5172AE15" w14:textId="77777777" w:rsidR="00737CAC" w:rsidRPr="00F8057F" w:rsidRDefault="00737CAC" w:rsidP="00737CAC">
            <w:pPr>
              <w:pStyle w:val="indentsecondlevel"/>
              <w:shd w:val="clear" w:color="auto" w:fill="FAFAFA"/>
              <w:spacing w:before="0" w:beforeAutospacing="0" w:after="240" w:afterAutospacing="0"/>
              <w:ind w:left="300"/>
              <w:rPr>
                <w:rFonts w:ascii="Times New Roman" w:hAnsi="Times New Roman" w:cs="Times New Roman"/>
                <w:color w:val="414549"/>
                <w:sz w:val="21"/>
                <w:szCs w:val="21"/>
              </w:rPr>
            </w:pPr>
            <w:r w:rsidRPr="00F8057F">
              <w:rPr>
                <w:rFonts w:ascii="Times New Roman" w:hAnsi="Times New Roman" w:cs="Times New Roman"/>
                <w:color w:val="414549"/>
                <w:sz w:val="21"/>
                <w:szCs w:val="21"/>
              </w:rPr>
              <w:t>(2) In the spectrum above 1 GHz, instrumentation should employ a reference bandwidth of 1 MHz.</w:t>
            </w:r>
          </w:p>
          <w:p w14:paraId="378D492D" w14:textId="77777777" w:rsidR="00737CAC" w:rsidRPr="00F8057F" w:rsidRDefault="00737CAC" w:rsidP="00737CAC">
            <w:pPr>
              <w:pStyle w:val="indentfirstlevel"/>
              <w:shd w:val="clear" w:color="auto" w:fill="FAFAFA"/>
              <w:spacing w:before="0" w:beforeAutospacing="0" w:after="240" w:afterAutospacing="0"/>
              <w:rPr>
                <w:rFonts w:ascii="Times New Roman" w:hAnsi="Times New Roman" w:cs="Times New Roman"/>
                <w:color w:val="414549"/>
                <w:sz w:val="21"/>
                <w:szCs w:val="21"/>
              </w:rPr>
            </w:pPr>
            <w:r w:rsidRPr="00F8057F">
              <w:rPr>
                <w:rFonts w:ascii="Times New Roman" w:hAnsi="Times New Roman" w:cs="Times New Roman"/>
                <w:color w:val="414549"/>
                <w:sz w:val="21"/>
                <w:szCs w:val="21"/>
              </w:rPr>
              <w:t>(c) </w:t>
            </w:r>
            <w:r w:rsidRPr="00F8057F">
              <w:rPr>
                <w:rFonts w:ascii="Times New Roman" w:hAnsi="Times New Roman" w:cs="Times New Roman"/>
                <w:i/>
                <w:iCs/>
                <w:color w:val="414549"/>
                <w:sz w:val="21"/>
                <w:szCs w:val="21"/>
              </w:rPr>
              <w:t>Alternative out of band emission limit.</w:t>
            </w:r>
            <w:r w:rsidRPr="00F8057F">
              <w:rPr>
                <w:rFonts w:ascii="Times New Roman" w:hAnsi="Times New Roman" w:cs="Times New Roman"/>
                <w:color w:val="414549"/>
                <w:sz w:val="21"/>
                <w:szCs w:val="21"/>
              </w:rPr>
              <w:t xml:space="preserve"> Licensees in this service may establish an alternative out of band emission limit to be used at specified band edge(s) in specified geographical areas, in lieu of that set forth in this section, pursuant to a </w:t>
            </w:r>
            <w:r w:rsidRPr="00F8057F">
              <w:rPr>
                <w:rFonts w:ascii="Times New Roman" w:hAnsi="Times New Roman" w:cs="Times New Roman"/>
                <w:color w:val="414549"/>
                <w:sz w:val="21"/>
                <w:szCs w:val="21"/>
              </w:rPr>
              <w:lastRenderedPageBreak/>
              <w:t>private contractual arrangement of all affected licensees and applicants. In this event, each party to such contract shall maintain a copy of the contract in their station files and disclose it to prospective assignees or transferees and, upon request, to the FCC.</w:t>
            </w:r>
          </w:p>
          <w:p w14:paraId="423D0C41" w14:textId="77777777" w:rsidR="00737CAC" w:rsidRPr="00F8057F" w:rsidRDefault="00737CAC" w:rsidP="00737CAC">
            <w:pPr>
              <w:pStyle w:val="indentfirstlevel"/>
              <w:shd w:val="clear" w:color="auto" w:fill="FAFAFA"/>
              <w:spacing w:before="0" w:beforeAutospacing="0" w:after="240" w:afterAutospacing="0"/>
              <w:rPr>
                <w:rFonts w:ascii="Times New Roman" w:hAnsi="Times New Roman" w:cs="Times New Roman"/>
                <w:color w:val="414549"/>
                <w:sz w:val="21"/>
                <w:szCs w:val="21"/>
              </w:rPr>
            </w:pPr>
            <w:r w:rsidRPr="00F8057F">
              <w:rPr>
                <w:rFonts w:ascii="Times New Roman" w:hAnsi="Times New Roman" w:cs="Times New Roman"/>
                <w:color w:val="414549"/>
                <w:sz w:val="21"/>
                <w:szCs w:val="21"/>
              </w:rPr>
              <w:t>(d) </w:t>
            </w:r>
            <w:r w:rsidRPr="00F8057F">
              <w:rPr>
                <w:rFonts w:ascii="Times New Roman" w:hAnsi="Times New Roman" w:cs="Times New Roman"/>
                <w:i/>
                <w:iCs/>
                <w:color w:val="414549"/>
                <w:sz w:val="21"/>
                <w:szCs w:val="21"/>
              </w:rPr>
              <w:t>Interference caused by out of band emissions.</w:t>
            </w:r>
            <w:r w:rsidRPr="00F8057F">
              <w:rPr>
                <w:rFonts w:ascii="Times New Roman" w:hAnsi="Times New Roman" w:cs="Times New Roman"/>
                <w:color w:val="414549"/>
                <w:sz w:val="21"/>
                <w:szCs w:val="21"/>
              </w:rPr>
              <w:t> If any emission from a transmitter operating in this service results in interference to users of another radio service, the FCC may require a greater attenuation of that emission than specified in this section.</w:t>
            </w:r>
          </w:p>
          <w:p w14:paraId="3B0BE956" w14:textId="77777777" w:rsidR="00737CAC" w:rsidRPr="00F8057F" w:rsidRDefault="00737CAC" w:rsidP="00737CAC">
            <w:pPr>
              <w:shd w:val="clear" w:color="auto" w:fill="FAFAFA"/>
              <w:rPr>
                <w:color w:val="414549"/>
                <w:sz w:val="21"/>
                <w:szCs w:val="21"/>
              </w:rPr>
            </w:pPr>
            <w:r w:rsidRPr="00F8057F">
              <w:rPr>
                <w:color w:val="414549"/>
                <w:sz w:val="21"/>
                <w:szCs w:val="21"/>
              </w:rPr>
              <w:t>[67 FR 77191, Dec. 17, 2002, as amended at 82 FR 17583, Apr. 12, 2017]</w:t>
            </w:r>
          </w:p>
          <w:p w14:paraId="53036C45" w14:textId="77777777" w:rsidR="00737CAC" w:rsidRPr="00F8057F" w:rsidRDefault="00737CAC" w:rsidP="00737CAC">
            <w:pPr>
              <w:pStyle w:val="laws-documentauthority"/>
              <w:shd w:val="clear" w:color="auto" w:fill="FAFAFA"/>
              <w:spacing w:before="0" w:beforeAutospacing="0" w:after="120" w:afterAutospacing="0"/>
              <w:rPr>
                <w:rFonts w:ascii="Times New Roman" w:hAnsi="Times New Roman" w:cs="Times New Roman"/>
                <w:color w:val="414549"/>
                <w:sz w:val="21"/>
                <w:szCs w:val="21"/>
              </w:rPr>
            </w:pPr>
            <w:r w:rsidRPr="00F8057F">
              <w:rPr>
                <w:rFonts w:ascii="Times New Roman" w:hAnsi="Times New Roman" w:cs="Times New Roman"/>
                <w:color w:val="414549"/>
                <w:sz w:val="21"/>
                <w:szCs w:val="21"/>
              </w:rPr>
              <w:t>AUTHORITY: </w:t>
            </w:r>
            <w:hyperlink r:id="rId11" w:tgtFrame="_blank" w:history="1">
              <w:r w:rsidRPr="00F8057F">
                <w:rPr>
                  <w:rStyle w:val="aff"/>
                  <w:rFonts w:ascii="Times New Roman" w:hAnsi="Times New Roman" w:cs="Times New Roman"/>
                  <w:color w:val="2371D4"/>
                  <w:sz w:val="21"/>
                  <w:szCs w:val="21"/>
                </w:rPr>
                <w:t>47 U.S.C. 154</w:t>
              </w:r>
            </w:hyperlink>
            <w:r w:rsidRPr="00F8057F">
              <w:rPr>
                <w:rFonts w:ascii="Times New Roman" w:hAnsi="Times New Roman" w:cs="Times New Roman"/>
                <w:color w:val="414549"/>
                <w:sz w:val="21"/>
                <w:szCs w:val="21"/>
              </w:rPr>
              <w:t>, </w:t>
            </w:r>
            <w:hyperlink r:id="rId12" w:tgtFrame="_blank" w:history="1">
              <w:r w:rsidRPr="00F8057F">
                <w:rPr>
                  <w:rStyle w:val="aff"/>
                  <w:rFonts w:ascii="Times New Roman" w:hAnsi="Times New Roman" w:cs="Times New Roman"/>
                  <w:color w:val="2371D4"/>
                  <w:sz w:val="21"/>
                  <w:szCs w:val="21"/>
                </w:rPr>
                <w:t>222</w:t>
              </w:r>
            </w:hyperlink>
            <w:r w:rsidRPr="00F8057F">
              <w:rPr>
                <w:rFonts w:ascii="Times New Roman" w:hAnsi="Times New Roman" w:cs="Times New Roman"/>
                <w:color w:val="414549"/>
                <w:sz w:val="21"/>
                <w:szCs w:val="21"/>
              </w:rPr>
              <w:t>, </w:t>
            </w:r>
            <w:hyperlink r:id="rId13" w:tgtFrame="_blank" w:history="1">
              <w:r w:rsidRPr="00F8057F">
                <w:rPr>
                  <w:rStyle w:val="aff"/>
                  <w:rFonts w:ascii="Times New Roman" w:hAnsi="Times New Roman" w:cs="Times New Roman"/>
                  <w:color w:val="2371D4"/>
                  <w:sz w:val="21"/>
                  <w:szCs w:val="21"/>
                </w:rPr>
                <w:t>303</w:t>
              </w:r>
            </w:hyperlink>
            <w:r w:rsidRPr="00F8057F">
              <w:rPr>
                <w:rFonts w:ascii="Times New Roman" w:hAnsi="Times New Roman" w:cs="Times New Roman"/>
                <w:color w:val="414549"/>
                <w:sz w:val="21"/>
                <w:szCs w:val="21"/>
              </w:rPr>
              <w:t>, </w:t>
            </w:r>
            <w:hyperlink r:id="rId14" w:tgtFrame="_blank" w:history="1">
              <w:r w:rsidRPr="00F8057F">
                <w:rPr>
                  <w:rStyle w:val="aff"/>
                  <w:rFonts w:ascii="Times New Roman" w:hAnsi="Times New Roman" w:cs="Times New Roman"/>
                  <w:color w:val="2371D4"/>
                  <w:sz w:val="21"/>
                  <w:szCs w:val="21"/>
                </w:rPr>
                <w:t>309</w:t>
              </w:r>
            </w:hyperlink>
            <w:r w:rsidRPr="00F8057F">
              <w:rPr>
                <w:rFonts w:ascii="Times New Roman" w:hAnsi="Times New Roman" w:cs="Times New Roman"/>
                <w:color w:val="414549"/>
                <w:sz w:val="21"/>
                <w:szCs w:val="21"/>
              </w:rPr>
              <w:t>, and </w:t>
            </w:r>
            <w:hyperlink r:id="rId15" w:tgtFrame="_blank" w:history="1">
              <w:r w:rsidRPr="00F8057F">
                <w:rPr>
                  <w:rStyle w:val="aff"/>
                  <w:rFonts w:ascii="Times New Roman" w:hAnsi="Times New Roman" w:cs="Times New Roman"/>
                  <w:color w:val="2371D4"/>
                  <w:sz w:val="21"/>
                  <w:szCs w:val="21"/>
                </w:rPr>
                <w:t>332</w:t>
              </w:r>
            </w:hyperlink>
            <w:r w:rsidRPr="00F8057F">
              <w:rPr>
                <w:rFonts w:ascii="Times New Roman" w:hAnsi="Times New Roman" w:cs="Times New Roman"/>
                <w:color w:val="414549"/>
                <w:sz w:val="21"/>
                <w:szCs w:val="21"/>
              </w:rPr>
              <w:t>.</w:t>
            </w:r>
          </w:p>
          <w:p w14:paraId="455D7FB6" w14:textId="77777777" w:rsidR="00737CAC" w:rsidRPr="00F8057F" w:rsidRDefault="00737CAC" w:rsidP="00737CAC">
            <w:pPr>
              <w:pStyle w:val="laws-documentsource"/>
              <w:shd w:val="clear" w:color="auto" w:fill="FAFAFA"/>
              <w:spacing w:before="0" w:beforeAutospacing="0" w:after="120" w:afterAutospacing="0"/>
              <w:rPr>
                <w:rFonts w:ascii="Times New Roman" w:hAnsi="Times New Roman" w:cs="Times New Roman"/>
                <w:color w:val="414549"/>
                <w:sz w:val="21"/>
                <w:szCs w:val="21"/>
              </w:rPr>
            </w:pPr>
            <w:r w:rsidRPr="00F8057F">
              <w:rPr>
                <w:rFonts w:ascii="Times New Roman" w:hAnsi="Times New Roman" w:cs="Times New Roman"/>
                <w:color w:val="414549"/>
                <w:sz w:val="21"/>
                <w:szCs w:val="21"/>
              </w:rPr>
              <w:t>SOURCE: 59 FR 59507, Nov. 17, 1994, unless otherwise noted.</w:t>
            </w:r>
          </w:p>
          <w:p w14:paraId="4D745BA2" w14:textId="5B6E10AF" w:rsidR="00737CAC" w:rsidRDefault="00737CAC" w:rsidP="00B33566">
            <w:pPr>
              <w:rPr>
                <w:rFonts w:eastAsiaTheme="minorEastAsia"/>
                <w:lang w:eastAsia="zh-CN"/>
              </w:rPr>
            </w:pPr>
            <w:r w:rsidRPr="00F8057F">
              <w:rPr>
                <w:caps/>
                <w:color w:val="414549"/>
                <w:sz w:val="21"/>
                <w:szCs w:val="21"/>
              </w:rPr>
              <w:t>CITE AS: 47 CFR 22.917</w:t>
            </w:r>
          </w:p>
        </w:tc>
      </w:tr>
    </w:tbl>
    <w:p w14:paraId="700B398A" w14:textId="2882F566" w:rsidR="00737CAC" w:rsidRDefault="00737CAC" w:rsidP="00E02598">
      <w:pPr>
        <w:rPr>
          <w:rFonts w:eastAsiaTheme="minorEastAsia"/>
          <w:lang w:eastAsia="zh-CN"/>
        </w:rPr>
      </w:pPr>
    </w:p>
    <w:tbl>
      <w:tblPr>
        <w:tblStyle w:val="a6"/>
        <w:tblW w:w="0" w:type="auto"/>
        <w:tblLook w:val="04A0" w:firstRow="1" w:lastRow="0" w:firstColumn="1" w:lastColumn="0" w:noHBand="0" w:noVBand="1"/>
      </w:tblPr>
      <w:tblGrid>
        <w:gridCol w:w="1526"/>
        <w:gridCol w:w="2977"/>
        <w:gridCol w:w="6180"/>
      </w:tblGrid>
      <w:tr w:rsidR="001F6D73" w14:paraId="4155956D" w14:textId="77777777" w:rsidTr="006D4E08">
        <w:tc>
          <w:tcPr>
            <w:tcW w:w="1526" w:type="dxa"/>
          </w:tcPr>
          <w:p w14:paraId="0F4CBC88" w14:textId="4569FE7A" w:rsidR="001F6D73" w:rsidRDefault="001F6D73" w:rsidP="00E02598">
            <w:pPr>
              <w:rPr>
                <w:rFonts w:eastAsiaTheme="minorEastAsia"/>
                <w:lang w:eastAsia="zh-CN"/>
              </w:rPr>
            </w:pPr>
            <w:r>
              <w:rPr>
                <w:rFonts w:eastAsiaTheme="minorEastAsia" w:hint="eastAsia"/>
                <w:lang w:eastAsia="zh-CN"/>
              </w:rPr>
              <w:t>C</w:t>
            </w:r>
            <w:r>
              <w:rPr>
                <w:rFonts w:eastAsiaTheme="minorEastAsia"/>
                <w:lang w:eastAsia="zh-CN"/>
              </w:rPr>
              <w:t>BW</w:t>
            </w:r>
          </w:p>
        </w:tc>
        <w:tc>
          <w:tcPr>
            <w:tcW w:w="2977" w:type="dxa"/>
          </w:tcPr>
          <w:p w14:paraId="0DE95C04" w14:textId="6369E5C8" w:rsidR="001F6D73" w:rsidRDefault="001F6D73" w:rsidP="001F6D73">
            <w:pPr>
              <w:rPr>
                <w:rFonts w:eastAsiaTheme="minorEastAsia"/>
                <w:lang w:eastAsia="zh-CN"/>
              </w:rPr>
            </w:pPr>
            <w:r>
              <w:rPr>
                <w:rFonts w:eastAsiaTheme="minorEastAsia" w:hint="eastAsia"/>
                <w:lang w:eastAsia="zh-CN"/>
              </w:rPr>
              <w:t>-</w:t>
            </w:r>
            <w:r>
              <w:rPr>
                <w:rFonts w:eastAsiaTheme="minorEastAsia"/>
                <w:lang w:eastAsia="zh-CN"/>
              </w:rPr>
              <w:t>13</w:t>
            </w:r>
            <w:r>
              <w:rPr>
                <w:rFonts w:eastAsiaTheme="minorEastAsia" w:hint="eastAsia"/>
                <w:lang w:eastAsia="zh-CN"/>
              </w:rPr>
              <w:t>dBm</w:t>
            </w:r>
            <w:r>
              <w:rPr>
                <w:rFonts w:eastAsiaTheme="minorEastAsia"/>
                <w:lang w:eastAsia="zh-CN"/>
              </w:rPr>
              <w:t xml:space="preserve"> per 1%*CBW</w:t>
            </w:r>
          </w:p>
        </w:tc>
        <w:tc>
          <w:tcPr>
            <w:tcW w:w="6180" w:type="dxa"/>
          </w:tcPr>
          <w:p w14:paraId="4C7BB82E" w14:textId="78A82958" w:rsidR="001F6D73" w:rsidRDefault="006D4E08" w:rsidP="004970FC">
            <w:pPr>
              <w:rPr>
                <w:rFonts w:eastAsiaTheme="minorEastAsia"/>
                <w:lang w:eastAsia="zh-CN"/>
              </w:rPr>
            </w:pPr>
            <w:r>
              <w:rPr>
                <w:rFonts w:eastAsiaTheme="minorEastAsia"/>
                <w:lang w:eastAsia="zh-CN"/>
              </w:rPr>
              <w:t xml:space="preserve">Comparison between </w:t>
            </w:r>
            <w:r w:rsidRPr="001E2881">
              <w:rPr>
                <w:rFonts w:eastAsiaTheme="minorEastAsia"/>
                <w:b/>
                <w:lang w:eastAsia="zh-CN"/>
              </w:rPr>
              <w:t>1</w:t>
            </w:r>
            <w:r w:rsidRPr="001E2881">
              <w:rPr>
                <w:rFonts w:eastAsiaTheme="minorEastAsia"/>
                <w:b/>
                <w:vertAlign w:val="superscript"/>
                <w:lang w:eastAsia="zh-CN"/>
              </w:rPr>
              <w:t>st</w:t>
            </w:r>
            <w:r w:rsidRPr="001E2881">
              <w:rPr>
                <w:rFonts w:eastAsiaTheme="minorEastAsia"/>
                <w:b/>
                <w:lang w:eastAsia="zh-CN"/>
              </w:rPr>
              <w:t xml:space="preserve"> MHz emission</w:t>
            </w:r>
            <w:r>
              <w:rPr>
                <w:rFonts w:eastAsiaTheme="minorEastAsia"/>
                <w:lang w:eastAsia="zh-CN"/>
              </w:rPr>
              <w:t xml:space="preserve"> and</w:t>
            </w:r>
            <w:r w:rsidRPr="001E2881">
              <w:rPr>
                <w:rFonts w:eastAsiaTheme="minorEastAsia"/>
                <w:b/>
                <w:lang w:eastAsia="zh-CN"/>
              </w:rPr>
              <w:t xml:space="preserve"> -1</w:t>
            </w:r>
            <w:r w:rsidR="004970FC" w:rsidRPr="001E2881">
              <w:rPr>
                <w:rFonts w:eastAsiaTheme="minorEastAsia"/>
                <w:b/>
                <w:lang w:eastAsia="zh-CN"/>
              </w:rPr>
              <w:t>0</w:t>
            </w:r>
            <w:r w:rsidRPr="001E2881">
              <w:rPr>
                <w:rFonts w:eastAsiaTheme="minorEastAsia"/>
                <w:b/>
                <w:lang w:eastAsia="zh-CN"/>
              </w:rPr>
              <w:t>dBm/MHz</w:t>
            </w:r>
            <w:r w:rsidR="004970FC" w:rsidRPr="001E2881">
              <w:rPr>
                <w:rFonts w:eastAsiaTheme="minorEastAsia"/>
                <w:b/>
                <w:lang w:eastAsia="zh-CN"/>
              </w:rPr>
              <w:t xml:space="preserve"> (1 ~ 5MHz)</w:t>
            </w:r>
          </w:p>
        </w:tc>
      </w:tr>
      <w:tr w:rsidR="000F2908" w14:paraId="5789F3AF" w14:textId="77777777" w:rsidTr="006D4E08">
        <w:tc>
          <w:tcPr>
            <w:tcW w:w="1526" w:type="dxa"/>
          </w:tcPr>
          <w:p w14:paraId="7E19E476" w14:textId="36DC29C9" w:rsidR="000F2908" w:rsidRDefault="000F2908" w:rsidP="00E02598">
            <w:pPr>
              <w:rPr>
                <w:rFonts w:eastAsiaTheme="minorEastAsia"/>
                <w:lang w:eastAsia="zh-CN"/>
              </w:rPr>
            </w:pPr>
            <w:r>
              <w:rPr>
                <w:rFonts w:eastAsiaTheme="minorEastAsia" w:hint="eastAsia"/>
                <w:lang w:eastAsia="zh-CN"/>
              </w:rPr>
              <w:t>1</w:t>
            </w:r>
            <w:r>
              <w:rPr>
                <w:rFonts w:eastAsiaTheme="minorEastAsia"/>
                <w:lang w:eastAsia="zh-CN"/>
              </w:rPr>
              <w:t>.4</w:t>
            </w:r>
            <w:r>
              <w:rPr>
                <w:rFonts w:eastAsiaTheme="minorEastAsia" w:hint="eastAsia"/>
                <w:lang w:eastAsia="zh-CN"/>
              </w:rPr>
              <w:t>M</w:t>
            </w:r>
            <w:r>
              <w:rPr>
                <w:rFonts w:eastAsiaTheme="minorEastAsia"/>
                <w:lang w:eastAsia="zh-CN"/>
              </w:rPr>
              <w:t>Hz</w:t>
            </w:r>
          </w:p>
        </w:tc>
        <w:tc>
          <w:tcPr>
            <w:tcW w:w="2977" w:type="dxa"/>
          </w:tcPr>
          <w:p w14:paraId="425E7AFA" w14:textId="5F896931" w:rsidR="000F2908" w:rsidRDefault="000F2908" w:rsidP="00E02598">
            <w:pPr>
              <w:rPr>
                <w:rFonts w:eastAsiaTheme="minorEastAsia"/>
                <w:lang w:eastAsia="zh-CN"/>
              </w:rPr>
            </w:pPr>
            <w:r>
              <w:rPr>
                <w:rFonts w:eastAsiaTheme="minorEastAsia" w:hint="eastAsia"/>
                <w:lang w:eastAsia="zh-CN"/>
              </w:rPr>
              <w:t>-</w:t>
            </w:r>
            <w:r>
              <w:rPr>
                <w:rFonts w:eastAsiaTheme="minorEastAsia"/>
                <w:lang w:eastAsia="zh-CN"/>
              </w:rPr>
              <w:t>10dBm/30kHz=5dBm/MHz</w:t>
            </w:r>
          </w:p>
        </w:tc>
        <w:tc>
          <w:tcPr>
            <w:tcW w:w="6180" w:type="dxa"/>
          </w:tcPr>
          <w:p w14:paraId="3DA0A941" w14:textId="4E15A0FA" w:rsidR="000F2908" w:rsidRDefault="000F2908" w:rsidP="004970FC">
            <w:pPr>
              <w:rPr>
                <w:rFonts w:eastAsiaTheme="minorEastAsia"/>
                <w:lang w:eastAsia="zh-CN"/>
              </w:rPr>
            </w:pPr>
            <w:r>
              <w:rPr>
                <w:rFonts w:eastAsiaTheme="minorEastAsia" w:hint="eastAsia"/>
                <w:lang w:eastAsia="zh-CN"/>
              </w:rPr>
              <w:t>+</w:t>
            </w:r>
            <w:r>
              <w:rPr>
                <w:rFonts w:eastAsiaTheme="minorEastAsia"/>
                <w:lang w:eastAsia="zh-CN"/>
              </w:rPr>
              <w:t>1</w:t>
            </w:r>
            <w:r w:rsidR="004970FC">
              <w:rPr>
                <w:rFonts w:eastAsiaTheme="minorEastAsia"/>
                <w:lang w:eastAsia="zh-CN"/>
              </w:rPr>
              <w:t>5</w:t>
            </w:r>
            <w:r>
              <w:rPr>
                <w:rFonts w:eastAsiaTheme="minorEastAsia"/>
                <w:lang w:eastAsia="zh-CN"/>
              </w:rPr>
              <w:t>dB</w:t>
            </w:r>
          </w:p>
        </w:tc>
      </w:tr>
      <w:tr w:rsidR="000F2908" w14:paraId="1F27AE3A" w14:textId="77777777" w:rsidTr="006D4E08">
        <w:tc>
          <w:tcPr>
            <w:tcW w:w="1526" w:type="dxa"/>
          </w:tcPr>
          <w:p w14:paraId="3219D4BD" w14:textId="2D331D81" w:rsidR="000F2908" w:rsidRDefault="000F2908" w:rsidP="00E02598">
            <w:pPr>
              <w:rPr>
                <w:rFonts w:eastAsiaTheme="minorEastAsia"/>
                <w:lang w:eastAsia="zh-CN"/>
              </w:rPr>
            </w:pPr>
            <w:r>
              <w:rPr>
                <w:rFonts w:eastAsiaTheme="minorEastAsia" w:hint="eastAsia"/>
                <w:lang w:eastAsia="zh-CN"/>
              </w:rPr>
              <w:t>3</w:t>
            </w:r>
            <w:r>
              <w:rPr>
                <w:rFonts w:eastAsiaTheme="minorEastAsia"/>
                <w:lang w:eastAsia="zh-CN"/>
              </w:rPr>
              <w:t>M</w:t>
            </w:r>
            <w:r>
              <w:rPr>
                <w:rFonts w:eastAsiaTheme="minorEastAsia" w:hint="eastAsia"/>
                <w:lang w:eastAsia="zh-CN"/>
              </w:rPr>
              <w:t>Hz</w:t>
            </w:r>
          </w:p>
        </w:tc>
        <w:tc>
          <w:tcPr>
            <w:tcW w:w="2977" w:type="dxa"/>
          </w:tcPr>
          <w:p w14:paraId="240320D7" w14:textId="044FFEC7" w:rsidR="000F2908" w:rsidRDefault="000F2908" w:rsidP="00E02598">
            <w:pPr>
              <w:rPr>
                <w:rFonts w:eastAsiaTheme="minorEastAsia"/>
                <w:lang w:eastAsia="zh-CN"/>
              </w:rPr>
            </w:pPr>
            <w:r>
              <w:rPr>
                <w:rFonts w:eastAsiaTheme="minorEastAsia" w:hint="eastAsia"/>
                <w:lang w:eastAsia="zh-CN"/>
              </w:rPr>
              <w:t>-</w:t>
            </w:r>
            <w:r>
              <w:rPr>
                <w:rFonts w:eastAsiaTheme="minorEastAsia"/>
                <w:lang w:eastAsia="zh-CN"/>
              </w:rPr>
              <w:t>13</w:t>
            </w:r>
            <w:r>
              <w:rPr>
                <w:rFonts w:eastAsiaTheme="minorEastAsia" w:hint="eastAsia"/>
                <w:lang w:eastAsia="zh-CN"/>
              </w:rPr>
              <w:t>dBm</w:t>
            </w:r>
            <w:r>
              <w:rPr>
                <w:rFonts w:eastAsiaTheme="minorEastAsia"/>
                <w:lang w:eastAsia="zh-CN"/>
              </w:rPr>
              <w:t>/30kHz=2dBm/M</w:t>
            </w:r>
            <w:r>
              <w:rPr>
                <w:rFonts w:eastAsiaTheme="minorEastAsia" w:hint="eastAsia"/>
                <w:lang w:eastAsia="zh-CN"/>
              </w:rPr>
              <w:t>Hz</w:t>
            </w:r>
          </w:p>
        </w:tc>
        <w:tc>
          <w:tcPr>
            <w:tcW w:w="6180" w:type="dxa"/>
          </w:tcPr>
          <w:p w14:paraId="270FAB34" w14:textId="185F8C7A" w:rsidR="000F2908" w:rsidRDefault="000F2908" w:rsidP="004970FC">
            <w:pPr>
              <w:rPr>
                <w:rFonts w:eastAsiaTheme="minorEastAsia"/>
                <w:lang w:eastAsia="zh-CN"/>
              </w:rPr>
            </w:pPr>
            <w:r>
              <w:rPr>
                <w:rFonts w:eastAsiaTheme="minorEastAsia" w:hint="eastAsia"/>
                <w:lang w:eastAsia="zh-CN"/>
              </w:rPr>
              <w:t>+</w:t>
            </w:r>
            <w:r>
              <w:rPr>
                <w:rFonts w:eastAsiaTheme="minorEastAsia"/>
                <w:lang w:eastAsia="zh-CN"/>
              </w:rPr>
              <w:t>1</w:t>
            </w:r>
            <w:r w:rsidR="004970FC">
              <w:rPr>
                <w:rFonts w:eastAsiaTheme="minorEastAsia"/>
                <w:lang w:eastAsia="zh-CN"/>
              </w:rPr>
              <w:t>2</w:t>
            </w:r>
            <w:r>
              <w:rPr>
                <w:rFonts w:eastAsiaTheme="minorEastAsia" w:hint="eastAsia"/>
                <w:lang w:eastAsia="zh-CN"/>
              </w:rPr>
              <w:t>dB</w:t>
            </w:r>
          </w:p>
        </w:tc>
      </w:tr>
      <w:tr w:rsidR="001F6D73" w14:paraId="537A545A" w14:textId="77777777" w:rsidTr="006D4E08">
        <w:tc>
          <w:tcPr>
            <w:tcW w:w="1526" w:type="dxa"/>
          </w:tcPr>
          <w:p w14:paraId="0B5252D7" w14:textId="150DAA5F" w:rsidR="001F6D73" w:rsidRDefault="001F6D73" w:rsidP="00E02598">
            <w:pPr>
              <w:rPr>
                <w:rFonts w:eastAsiaTheme="minorEastAsia"/>
                <w:lang w:eastAsia="zh-CN"/>
              </w:rPr>
            </w:pPr>
            <w:r>
              <w:rPr>
                <w:rFonts w:eastAsiaTheme="minorEastAsia" w:hint="eastAsia"/>
                <w:lang w:eastAsia="zh-CN"/>
              </w:rPr>
              <w:t>5</w:t>
            </w:r>
            <w:r>
              <w:rPr>
                <w:rFonts w:eastAsiaTheme="minorEastAsia"/>
                <w:lang w:eastAsia="zh-CN"/>
              </w:rPr>
              <w:t>MHz</w:t>
            </w:r>
          </w:p>
        </w:tc>
        <w:tc>
          <w:tcPr>
            <w:tcW w:w="2977" w:type="dxa"/>
          </w:tcPr>
          <w:p w14:paraId="7040A638" w14:textId="2956A227" w:rsidR="001F6D73" w:rsidRDefault="001F6D73" w:rsidP="00E02598">
            <w:pPr>
              <w:rPr>
                <w:rFonts w:eastAsiaTheme="minorEastAsia"/>
                <w:lang w:eastAsia="zh-CN"/>
              </w:rPr>
            </w:pPr>
            <w:r>
              <w:rPr>
                <w:rFonts w:eastAsiaTheme="minorEastAsia" w:hint="eastAsia"/>
                <w:lang w:eastAsia="zh-CN"/>
              </w:rPr>
              <w:t>-</w:t>
            </w:r>
            <w:r>
              <w:rPr>
                <w:rFonts w:eastAsiaTheme="minorEastAsia"/>
                <w:lang w:eastAsia="zh-CN"/>
              </w:rPr>
              <w:t>13dBm/50kHz</w:t>
            </w:r>
            <w:r w:rsidR="006D4E08">
              <w:rPr>
                <w:rFonts w:eastAsiaTheme="minorEastAsia"/>
                <w:lang w:eastAsia="zh-CN"/>
              </w:rPr>
              <w:t xml:space="preserve"> = 0dBm/MHz</w:t>
            </w:r>
          </w:p>
        </w:tc>
        <w:tc>
          <w:tcPr>
            <w:tcW w:w="6180" w:type="dxa"/>
          </w:tcPr>
          <w:p w14:paraId="7B35A14F" w14:textId="328AC234" w:rsidR="001F6D73" w:rsidRDefault="006D4E08" w:rsidP="004970FC">
            <w:pPr>
              <w:rPr>
                <w:rFonts w:eastAsiaTheme="minorEastAsia"/>
                <w:lang w:eastAsia="zh-CN"/>
              </w:rPr>
            </w:pPr>
            <w:r>
              <w:rPr>
                <w:rFonts w:eastAsiaTheme="minorEastAsia"/>
                <w:lang w:eastAsia="zh-CN"/>
              </w:rPr>
              <w:t>+1</w:t>
            </w:r>
            <w:r w:rsidR="004970FC">
              <w:rPr>
                <w:rFonts w:eastAsiaTheme="minorEastAsia"/>
                <w:lang w:eastAsia="zh-CN"/>
              </w:rPr>
              <w:t>0</w:t>
            </w:r>
            <w:r>
              <w:rPr>
                <w:rFonts w:eastAsiaTheme="minorEastAsia"/>
                <w:lang w:eastAsia="zh-CN"/>
              </w:rPr>
              <w:t>dB</w:t>
            </w:r>
          </w:p>
        </w:tc>
      </w:tr>
      <w:tr w:rsidR="001F6D73" w14:paraId="42661BB4" w14:textId="77777777" w:rsidTr="006D4E08">
        <w:tc>
          <w:tcPr>
            <w:tcW w:w="1526" w:type="dxa"/>
          </w:tcPr>
          <w:p w14:paraId="1702D5E4" w14:textId="69A11002" w:rsidR="001F6D73" w:rsidRDefault="001F6D73" w:rsidP="00E02598">
            <w:pPr>
              <w:rPr>
                <w:rFonts w:eastAsiaTheme="minorEastAsia"/>
                <w:lang w:eastAsia="zh-CN"/>
              </w:rPr>
            </w:pPr>
            <w:r>
              <w:rPr>
                <w:rFonts w:eastAsiaTheme="minorEastAsia" w:hint="eastAsia"/>
                <w:lang w:eastAsia="zh-CN"/>
              </w:rPr>
              <w:t>1</w:t>
            </w:r>
            <w:r>
              <w:rPr>
                <w:rFonts w:eastAsiaTheme="minorEastAsia"/>
                <w:lang w:eastAsia="zh-CN"/>
              </w:rPr>
              <w:t>0MHz</w:t>
            </w:r>
          </w:p>
        </w:tc>
        <w:tc>
          <w:tcPr>
            <w:tcW w:w="2977" w:type="dxa"/>
          </w:tcPr>
          <w:p w14:paraId="62D45375" w14:textId="78164F1E" w:rsidR="001F6D73" w:rsidRDefault="001F6D73" w:rsidP="001F6D73">
            <w:pPr>
              <w:rPr>
                <w:rFonts w:eastAsiaTheme="minorEastAsia"/>
                <w:lang w:eastAsia="zh-CN"/>
              </w:rPr>
            </w:pPr>
            <w:r>
              <w:rPr>
                <w:rFonts w:eastAsiaTheme="minorEastAsia" w:hint="eastAsia"/>
                <w:lang w:eastAsia="zh-CN"/>
              </w:rPr>
              <w:t>-</w:t>
            </w:r>
            <w:r>
              <w:rPr>
                <w:rFonts w:eastAsiaTheme="minorEastAsia"/>
                <w:lang w:eastAsia="zh-CN"/>
              </w:rPr>
              <w:t>13dBm/100kHz</w:t>
            </w:r>
            <w:r w:rsidR="006D4E08">
              <w:rPr>
                <w:rFonts w:eastAsiaTheme="minorEastAsia"/>
                <w:lang w:eastAsia="zh-CN"/>
              </w:rPr>
              <w:t>=-3dBm/MHz</w:t>
            </w:r>
          </w:p>
        </w:tc>
        <w:tc>
          <w:tcPr>
            <w:tcW w:w="6180" w:type="dxa"/>
          </w:tcPr>
          <w:p w14:paraId="0692A239" w14:textId="5BDA0F65" w:rsidR="001F6D73" w:rsidRDefault="006D4E08" w:rsidP="004970FC">
            <w:pPr>
              <w:rPr>
                <w:rFonts w:eastAsiaTheme="minorEastAsia"/>
                <w:lang w:eastAsia="zh-CN"/>
              </w:rPr>
            </w:pPr>
            <w:r>
              <w:rPr>
                <w:rFonts w:eastAsiaTheme="minorEastAsia" w:hint="eastAsia"/>
                <w:lang w:eastAsia="zh-CN"/>
              </w:rPr>
              <w:t>+</w:t>
            </w:r>
            <w:r w:rsidR="004970FC">
              <w:rPr>
                <w:rFonts w:eastAsiaTheme="minorEastAsia"/>
                <w:lang w:eastAsia="zh-CN"/>
              </w:rPr>
              <w:t>7</w:t>
            </w:r>
            <w:r>
              <w:rPr>
                <w:rFonts w:eastAsiaTheme="minorEastAsia"/>
                <w:lang w:eastAsia="zh-CN"/>
              </w:rPr>
              <w:t>dB</w:t>
            </w:r>
          </w:p>
        </w:tc>
      </w:tr>
      <w:tr w:rsidR="001F6D73" w14:paraId="2650806A" w14:textId="77777777" w:rsidTr="006D4E08">
        <w:tc>
          <w:tcPr>
            <w:tcW w:w="1526" w:type="dxa"/>
          </w:tcPr>
          <w:p w14:paraId="6241AEAA" w14:textId="644F3EA6" w:rsidR="001F6D73" w:rsidRDefault="001F6D73" w:rsidP="00E02598">
            <w:pPr>
              <w:rPr>
                <w:rFonts w:eastAsiaTheme="minorEastAsia"/>
                <w:lang w:eastAsia="zh-CN"/>
              </w:rPr>
            </w:pPr>
            <w:r>
              <w:rPr>
                <w:rFonts w:eastAsiaTheme="minorEastAsia" w:hint="eastAsia"/>
                <w:lang w:eastAsia="zh-CN"/>
              </w:rPr>
              <w:t>2</w:t>
            </w:r>
            <w:r>
              <w:rPr>
                <w:rFonts w:eastAsiaTheme="minorEastAsia"/>
                <w:lang w:eastAsia="zh-CN"/>
              </w:rPr>
              <w:t>0M</w:t>
            </w:r>
            <w:r>
              <w:rPr>
                <w:rFonts w:eastAsiaTheme="minorEastAsia" w:hint="eastAsia"/>
                <w:lang w:eastAsia="zh-CN"/>
              </w:rPr>
              <w:t>Hz</w:t>
            </w:r>
          </w:p>
        </w:tc>
        <w:tc>
          <w:tcPr>
            <w:tcW w:w="2977" w:type="dxa"/>
          </w:tcPr>
          <w:p w14:paraId="0CD6ADA4" w14:textId="2E916641" w:rsidR="001F6D73" w:rsidRDefault="001F6D73" w:rsidP="001F6D73">
            <w:pPr>
              <w:rPr>
                <w:rFonts w:eastAsiaTheme="minorEastAsia"/>
                <w:lang w:eastAsia="zh-CN"/>
              </w:rPr>
            </w:pPr>
            <w:r>
              <w:rPr>
                <w:rFonts w:eastAsiaTheme="minorEastAsia" w:hint="eastAsia"/>
                <w:lang w:eastAsia="zh-CN"/>
              </w:rPr>
              <w:t>-</w:t>
            </w:r>
            <w:r>
              <w:rPr>
                <w:rFonts w:eastAsiaTheme="minorEastAsia"/>
                <w:lang w:eastAsia="zh-CN"/>
              </w:rPr>
              <w:t>13dBm/200kHz</w:t>
            </w:r>
            <w:r w:rsidR="006D4E08">
              <w:rPr>
                <w:rFonts w:eastAsiaTheme="minorEastAsia"/>
                <w:lang w:eastAsia="zh-CN"/>
              </w:rPr>
              <w:t>=-6dBm/MHz</w:t>
            </w:r>
          </w:p>
        </w:tc>
        <w:tc>
          <w:tcPr>
            <w:tcW w:w="6180" w:type="dxa"/>
          </w:tcPr>
          <w:p w14:paraId="22D0260D" w14:textId="69F94F2F" w:rsidR="001F6D73" w:rsidRDefault="006D4E08" w:rsidP="004970FC">
            <w:pPr>
              <w:rPr>
                <w:rFonts w:eastAsiaTheme="minorEastAsia"/>
                <w:lang w:eastAsia="zh-CN"/>
              </w:rPr>
            </w:pPr>
            <w:r>
              <w:rPr>
                <w:rFonts w:eastAsiaTheme="minorEastAsia" w:hint="eastAsia"/>
                <w:lang w:eastAsia="zh-CN"/>
              </w:rPr>
              <w:t>+</w:t>
            </w:r>
            <w:r w:rsidR="004970FC">
              <w:rPr>
                <w:rFonts w:eastAsiaTheme="minorEastAsia"/>
                <w:lang w:eastAsia="zh-CN"/>
              </w:rPr>
              <w:t>4</w:t>
            </w:r>
            <w:r>
              <w:rPr>
                <w:rFonts w:eastAsiaTheme="minorEastAsia"/>
                <w:lang w:eastAsia="zh-CN"/>
              </w:rPr>
              <w:t>dB</w:t>
            </w:r>
          </w:p>
        </w:tc>
      </w:tr>
      <w:tr w:rsidR="001F6D73" w14:paraId="670CD27B" w14:textId="77777777" w:rsidTr="006D4E08">
        <w:tc>
          <w:tcPr>
            <w:tcW w:w="1526" w:type="dxa"/>
          </w:tcPr>
          <w:p w14:paraId="795B251E" w14:textId="175E1A99" w:rsidR="001F6D73" w:rsidRDefault="006D4E08" w:rsidP="00E02598">
            <w:pPr>
              <w:rPr>
                <w:rFonts w:eastAsiaTheme="minorEastAsia"/>
                <w:lang w:eastAsia="zh-CN"/>
              </w:rPr>
            </w:pPr>
            <w:r>
              <w:rPr>
                <w:rFonts w:eastAsiaTheme="minorEastAsia" w:hint="eastAsia"/>
                <w:lang w:eastAsia="zh-CN"/>
              </w:rPr>
              <w:t>4</w:t>
            </w:r>
            <w:r>
              <w:rPr>
                <w:rFonts w:eastAsiaTheme="minorEastAsia"/>
                <w:lang w:eastAsia="zh-CN"/>
              </w:rPr>
              <w:t>0MHz</w:t>
            </w:r>
          </w:p>
        </w:tc>
        <w:tc>
          <w:tcPr>
            <w:tcW w:w="2977" w:type="dxa"/>
          </w:tcPr>
          <w:p w14:paraId="38ABDC18" w14:textId="2E947EFA" w:rsidR="001F6D73" w:rsidRDefault="006D4E08" w:rsidP="006D4E08">
            <w:pPr>
              <w:rPr>
                <w:rFonts w:eastAsiaTheme="minorEastAsia"/>
                <w:lang w:eastAsia="zh-CN"/>
              </w:rPr>
            </w:pPr>
            <w:r>
              <w:rPr>
                <w:rFonts w:eastAsiaTheme="minorEastAsia" w:hint="eastAsia"/>
                <w:lang w:eastAsia="zh-CN"/>
              </w:rPr>
              <w:t>-</w:t>
            </w:r>
            <w:r>
              <w:rPr>
                <w:rFonts w:eastAsiaTheme="minorEastAsia"/>
                <w:lang w:eastAsia="zh-CN"/>
              </w:rPr>
              <w:t>13dBm/400kHz=-9dBm/MHz</w:t>
            </w:r>
          </w:p>
        </w:tc>
        <w:tc>
          <w:tcPr>
            <w:tcW w:w="6180" w:type="dxa"/>
          </w:tcPr>
          <w:p w14:paraId="342769A6" w14:textId="1FEE1D26" w:rsidR="001F6D73" w:rsidRDefault="006D4E08" w:rsidP="004970FC">
            <w:pPr>
              <w:rPr>
                <w:rFonts w:eastAsiaTheme="minorEastAsia"/>
                <w:lang w:eastAsia="zh-CN"/>
              </w:rPr>
            </w:pPr>
            <w:r>
              <w:rPr>
                <w:rFonts w:eastAsiaTheme="minorEastAsia" w:hint="eastAsia"/>
                <w:lang w:eastAsia="zh-CN"/>
              </w:rPr>
              <w:t>+</w:t>
            </w:r>
            <w:r w:rsidR="004970FC">
              <w:rPr>
                <w:rFonts w:eastAsiaTheme="minorEastAsia"/>
                <w:lang w:eastAsia="zh-CN"/>
              </w:rPr>
              <w:t>1</w:t>
            </w:r>
            <w:r>
              <w:rPr>
                <w:rFonts w:eastAsiaTheme="minorEastAsia"/>
                <w:lang w:eastAsia="zh-CN"/>
              </w:rPr>
              <w:t>dB</w:t>
            </w:r>
          </w:p>
        </w:tc>
      </w:tr>
      <w:tr w:rsidR="006D4E08" w14:paraId="713E543B" w14:textId="77777777" w:rsidTr="006D4E08">
        <w:tc>
          <w:tcPr>
            <w:tcW w:w="1526" w:type="dxa"/>
          </w:tcPr>
          <w:p w14:paraId="73277D11" w14:textId="73F17B1A" w:rsidR="006D4E08" w:rsidRDefault="006D4E08" w:rsidP="00E02598">
            <w:pPr>
              <w:rPr>
                <w:rFonts w:eastAsiaTheme="minorEastAsia"/>
                <w:lang w:eastAsia="zh-CN"/>
              </w:rPr>
            </w:pPr>
            <w:r>
              <w:rPr>
                <w:rFonts w:asciiTheme="minorEastAsia" w:eastAsiaTheme="minorEastAsia" w:hAnsiTheme="minorEastAsia" w:hint="eastAsia"/>
                <w:lang w:eastAsia="zh-CN"/>
              </w:rPr>
              <w:t>≥</w:t>
            </w:r>
            <w:r>
              <w:rPr>
                <w:rFonts w:eastAsiaTheme="minorEastAsia" w:hint="eastAsia"/>
                <w:lang w:eastAsia="zh-CN"/>
              </w:rPr>
              <w:t>5</w:t>
            </w:r>
            <w:r>
              <w:rPr>
                <w:rFonts w:eastAsiaTheme="minorEastAsia"/>
                <w:lang w:eastAsia="zh-CN"/>
              </w:rPr>
              <w:t>0M</w:t>
            </w:r>
            <w:r>
              <w:rPr>
                <w:rFonts w:eastAsiaTheme="minorEastAsia" w:hint="eastAsia"/>
                <w:lang w:eastAsia="zh-CN"/>
              </w:rPr>
              <w:t>Hz</w:t>
            </w:r>
          </w:p>
        </w:tc>
        <w:tc>
          <w:tcPr>
            <w:tcW w:w="2977" w:type="dxa"/>
          </w:tcPr>
          <w:p w14:paraId="4CF5EAF6" w14:textId="42DAEAE3" w:rsidR="006D4E08" w:rsidRDefault="006D4E08" w:rsidP="006D4E08">
            <w:pPr>
              <w:rPr>
                <w:rFonts w:eastAsiaTheme="minorEastAsia"/>
                <w:lang w:eastAsia="zh-CN"/>
              </w:rPr>
            </w:pPr>
            <w:r>
              <w:rPr>
                <w:rFonts w:eastAsiaTheme="minorEastAsia" w:hint="eastAsia"/>
                <w:lang w:eastAsia="zh-CN"/>
              </w:rPr>
              <w:t>-</w:t>
            </w:r>
            <w:r>
              <w:rPr>
                <w:rFonts w:eastAsiaTheme="minorEastAsia"/>
                <w:lang w:eastAsia="zh-CN"/>
              </w:rPr>
              <w:t>24</w:t>
            </w:r>
            <w:r>
              <w:rPr>
                <w:rFonts w:eastAsiaTheme="minorEastAsia" w:hint="eastAsia"/>
                <w:lang w:eastAsia="zh-CN"/>
              </w:rPr>
              <w:t>dBm</w:t>
            </w:r>
            <w:r>
              <w:rPr>
                <w:rFonts w:eastAsiaTheme="minorEastAsia"/>
                <w:lang w:eastAsia="zh-CN"/>
              </w:rPr>
              <w:t>/30kHz=-9dBm/MHz</w:t>
            </w:r>
          </w:p>
        </w:tc>
        <w:tc>
          <w:tcPr>
            <w:tcW w:w="6180" w:type="dxa"/>
          </w:tcPr>
          <w:p w14:paraId="1143CDE4" w14:textId="2E58585A" w:rsidR="006D4E08" w:rsidRDefault="006D4E08" w:rsidP="004970FC">
            <w:pPr>
              <w:rPr>
                <w:rFonts w:eastAsiaTheme="minorEastAsia"/>
                <w:lang w:eastAsia="zh-CN"/>
              </w:rPr>
            </w:pPr>
            <w:r>
              <w:rPr>
                <w:rFonts w:eastAsiaTheme="minorEastAsia" w:hint="eastAsia"/>
                <w:lang w:eastAsia="zh-CN"/>
              </w:rPr>
              <w:t>+</w:t>
            </w:r>
            <w:r w:rsidR="004970FC">
              <w:rPr>
                <w:rFonts w:eastAsiaTheme="minorEastAsia"/>
                <w:lang w:eastAsia="zh-CN"/>
              </w:rPr>
              <w:t>1</w:t>
            </w:r>
            <w:r>
              <w:rPr>
                <w:rFonts w:eastAsiaTheme="minorEastAsia"/>
                <w:lang w:eastAsia="zh-CN"/>
              </w:rPr>
              <w:t>dB</w:t>
            </w:r>
          </w:p>
        </w:tc>
      </w:tr>
    </w:tbl>
    <w:p w14:paraId="430D0C24" w14:textId="654CFF5B" w:rsidR="00B33566" w:rsidRDefault="00B33566" w:rsidP="00E02598">
      <w:pPr>
        <w:rPr>
          <w:rFonts w:eastAsiaTheme="minorEastAsia"/>
          <w:lang w:eastAsia="zh-CN"/>
        </w:rPr>
      </w:pPr>
    </w:p>
    <w:p w14:paraId="55ED3D58" w14:textId="50F5EE7E" w:rsidR="000F2908" w:rsidRDefault="000F2908" w:rsidP="00E02598">
      <w:pPr>
        <w:rPr>
          <w:rFonts w:eastAsiaTheme="minorEastAsia"/>
          <w:lang w:eastAsia="zh-CN"/>
        </w:rPr>
      </w:pPr>
      <w:r>
        <w:rPr>
          <w:rFonts w:eastAsiaTheme="minorEastAsia" w:hint="eastAsia"/>
          <w:lang w:eastAsia="zh-CN"/>
        </w:rPr>
        <w:t>I</w:t>
      </w:r>
      <w:r>
        <w:rPr>
          <w:rFonts w:eastAsiaTheme="minorEastAsia"/>
          <w:lang w:eastAsia="zh-CN"/>
        </w:rPr>
        <w:t>t can be observed that the 1</w:t>
      </w:r>
      <w:r w:rsidRPr="006D4E08">
        <w:rPr>
          <w:rFonts w:eastAsiaTheme="minorEastAsia"/>
          <w:vertAlign w:val="superscript"/>
          <w:lang w:eastAsia="zh-CN"/>
        </w:rPr>
        <w:t>st</w:t>
      </w:r>
      <w:r>
        <w:rPr>
          <w:rFonts w:eastAsiaTheme="minorEastAsia"/>
          <w:lang w:eastAsia="zh-CN"/>
        </w:rPr>
        <w:t xml:space="preserve"> MHz emission for </w:t>
      </w:r>
      <w:r w:rsidR="005D3FF3">
        <w:rPr>
          <w:rFonts w:eastAsiaTheme="minorEastAsia"/>
          <w:lang w:eastAsia="zh-CN"/>
        </w:rPr>
        <w:t>1.4</w:t>
      </w:r>
      <w:r>
        <w:rPr>
          <w:rFonts w:eastAsiaTheme="minorEastAsia"/>
          <w:lang w:eastAsia="zh-CN"/>
        </w:rPr>
        <w:t>MHz is most relaxed</w:t>
      </w:r>
      <w:r w:rsidR="005D3FF3">
        <w:rPr>
          <w:rFonts w:eastAsiaTheme="minorEastAsia"/>
          <w:lang w:eastAsia="zh-CN"/>
        </w:rPr>
        <w:t xml:space="preserve">. Comparing between 1.4MHz and 40MHz, the </w:t>
      </w:r>
      <w:r w:rsidR="005D3FF3" w:rsidRPr="005D3FF3">
        <w:rPr>
          <w:rFonts w:eastAsiaTheme="minorEastAsia"/>
          <w:lang w:eastAsia="zh-CN"/>
        </w:rPr>
        <w:t>1st MHz emission</w:t>
      </w:r>
      <w:r w:rsidR="005D3FF3">
        <w:rPr>
          <w:rFonts w:eastAsiaTheme="minorEastAsia"/>
          <w:lang w:eastAsia="zh-CN"/>
        </w:rPr>
        <w:t xml:space="preserve"> can be varied in 14dB</w:t>
      </w:r>
      <w:r w:rsidR="00913CAB">
        <w:rPr>
          <w:rFonts w:eastAsiaTheme="minorEastAsia"/>
          <w:lang w:eastAsia="zh-CN"/>
        </w:rPr>
        <w:t xml:space="preserve"> range</w:t>
      </w:r>
      <w:r w:rsidR="005D3FF3">
        <w:rPr>
          <w:rFonts w:eastAsiaTheme="minorEastAsia"/>
          <w:lang w:eastAsia="zh-CN"/>
        </w:rPr>
        <w:t>.</w:t>
      </w:r>
      <w:r w:rsidR="00C51B5F">
        <w:rPr>
          <w:rFonts w:eastAsiaTheme="minorEastAsia"/>
          <w:lang w:eastAsia="zh-CN"/>
        </w:rPr>
        <w:t xml:space="preserve"> As the 1</w:t>
      </w:r>
      <w:r w:rsidR="00C51B5F" w:rsidRPr="006D4E08">
        <w:rPr>
          <w:rFonts w:eastAsiaTheme="minorEastAsia"/>
          <w:vertAlign w:val="superscript"/>
          <w:lang w:eastAsia="zh-CN"/>
        </w:rPr>
        <w:t>st</w:t>
      </w:r>
      <w:r w:rsidR="00C51B5F">
        <w:rPr>
          <w:rFonts w:eastAsiaTheme="minorEastAsia"/>
          <w:lang w:eastAsia="zh-CN"/>
        </w:rPr>
        <w:t xml:space="preserve"> MHz emission for smaller CBW can guarantee the coexistence based on the real deployment, it’s unclear why we tight this requirements for the larger CBWs.</w:t>
      </w:r>
    </w:p>
    <w:p w14:paraId="709DC211" w14:textId="61BB45E7" w:rsidR="00C51B5F" w:rsidRDefault="00F4375A" w:rsidP="00E02598">
      <w:pPr>
        <w:rPr>
          <w:rFonts w:eastAsiaTheme="minorEastAsia"/>
          <w:b/>
          <w:lang w:eastAsia="zh-CN"/>
        </w:rPr>
      </w:pPr>
      <w:r>
        <w:rPr>
          <w:rFonts w:eastAsiaTheme="minorEastAsia"/>
          <w:b/>
          <w:lang w:eastAsia="zh-CN"/>
        </w:rPr>
        <w:t xml:space="preserve">Proposal </w:t>
      </w:r>
      <w:r w:rsidR="009B59A9">
        <w:rPr>
          <w:rFonts w:eastAsiaTheme="minorEastAsia"/>
          <w:b/>
          <w:lang w:eastAsia="zh-CN"/>
        </w:rPr>
        <w:t>1</w:t>
      </w:r>
      <w:r w:rsidRPr="00670EF5">
        <w:rPr>
          <w:rFonts w:eastAsiaTheme="minorEastAsia"/>
          <w:b/>
          <w:lang w:eastAsia="zh-CN"/>
        </w:rPr>
        <w:t>:</w:t>
      </w:r>
      <w:r>
        <w:rPr>
          <w:rFonts w:eastAsiaTheme="minorEastAsia"/>
          <w:b/>
          <w:lang w:eastAsia="zh-CN"/>
        </w:rPr>
        <w:t xml:space="preserve"> to relax the</w:t>
      </w:r>
      <w:r w:rsidRPr="00F4375A">
        <w:rPr>
          <w:rFonts w:eastAsiaTheme="minorEastAsia"/>
          <w:b/>
          <w:lang w:eastAsia="zh-CN"/>
        </w:rPr>
        <w:t xml:space="preserve"> 1</w:t>
      </w:r>
      <w:r w:rsidRPr="00F4375A">
        <w:rPr>
          <w:rFonts w:eastAsiaTheme="minorEastAsia"/>
          <w:b/>
          <w:vertAlign w:val="superscript"/>
          <w:lang w:eastAsia="zh-CN"/>
        </w:rPr>
        <w:t>st</w:t>
      </w:r>
      <w:r w:rsidRPr="00F4375A">
        <w:rPr>
          <w:rFonts w:eastAsiaTheme="minorEastAsia"/>
          <w:b/>
          <w:lang w:eastAsia="zh-CN"/>
        </w:rPr>
        <w:t xml:space="preserve"> MHz emission requirements for 6GR SEM</w:t>
      </w:r>
      <w:r>
        <w:rPr>
          <w:rFonts w:eastAsiaTheme="minorEastAsia"/>
          <w:b/>
          <w:lang w:eastAsia="zh-CN"/>
        </w:rPr>
        <w:t xml:space="preserve"> considering the following options.</w:t>
      </w:r>
    </w:p>
    <w:p w14:paraId="592B7102" w14:textId="475CC05E" w:rsidR="00F4375A" w:rsidRPr="00F4375A" w:rsidRDefault="00F4375A" w:rsidP="00E02598">
      <w:pPr>
        <w:rPr>
          <w:rFonts w:eastAsiaTheme="minorEastAsia"/>
          <w:b/>
          <w:lang w:eastAsia="zh-CN"/>
        </w:rPr>
      </w:pPr>
      <w:r>
        <w:rPr>
          <w:rFonts w:eastAsiaTheme="minorEastAsia"/>
          <w:b/>
          <w:lang w:eastAsia="zh-CN"/>
        </w:rPr>
        <w:tab/>
        <w:t xml:space="preserve">Option 1: </w:t>
      </w:r>
      <w:r w:rsidRPr="00F4375A">
        <w:rPr>
          <w:rFonts w:eastAsiaTheme="minorEastAsia"/>
          <w:b/>
          <w:lang w:eastAsia="zh-CN"/>
        </w:rPr>
        <w:t>-13dBm/30kHz</w:t>
      </w:r>
      <w:r>
        <w:rPr>
          <w:rFonts w:eastAsiaTheme="minorEastAsia"/>
          <w:b/>
          <w:lang w:eastAsia="zh-CN"/>
        </w:rPr>
        <w:t xml:space="preserve"> in the </w:t>
      </w:r>
      <w:r w:rsidRPr="00F4375A">
        <w:rPr>
          <w:rFonts w:eastAsiaTheme="minorEastAsia"/>
          <w:b/>
          <w:lang w:eastAsia="zh-CN"/>
        </w:rPr>
        <w:t>1</w:t>
      </w:r>
      <w:r w:rsidRPr="00F4375A">
        <w:rPr>
          <w:rFonts w:eastAsiaTheme="minorEastAsia"/>
          <w:b/>
          <w:vertAlign w:val="superscript"/>
          <w:lang w:eastAsia="zh-CN"/>
        </w:rPr>
        <w:t>st</w:t>
      </w:r>
      <w:r w:rsidRPr="00F4375A">
        <w:rPr>
          <w:rFonts w:eastAsiaTheme="minorEastAsia"/>
          <w:b/>
          <w:lang w:eastAsia="zh-CN"/>
        </w:rPr>
        <w:t xml:space="preserve"> MHz</w:t>
      </w:r>
      <w:r>
        <w:rPr>
          <w:rFonts w:eastAsiaTheme="minorEastAsia"/>
          <w:b/>
          <w:lang w:eastAsia="zh-CN"/>
        </w:rPr>
        <w:t xml:space="preserve"> for CBW equal to and larger than 3MHz.</w:t>
      </w:r>
    </w:p>
    <w:p w14:paraId="2869174A" w14:textId="4BAD7EE7" w:rsidR="00F4375A" w:rsidRPr="00F4375A" w:rsidRDefault="00F4375A" w:rsidP="00F4375A">
      <w:pPr>
        <w:rPr>
          <w:rFonts w:eastAsiaTheme="minorEastAsia"/>
          <w:b/>
          <w:lang w:eastAsia="zh-CN"/>
        </w:rPr>
      </w:pPr>
      <w:r>
        <w:rPr>
          <w:rFonts w:eastAsiaTheme="minorEastAsia"/>
          <w:b/>
          <w:lang w:eastAsia="zh-CN"/>
        </w:rPr>
        <w:tab/>
        <w:t xml:space="preserve">Option 2: </w:t>
      </w:r>
      <w:r w:rsidRPr="00F4375A">
        <w:rPr>
          <w:rFonts w:eastAsiaTheme="minorEastAsia"/>
          <w:b/>
          <w:lang w:eastAsia="zh-CN"/>
        </w:rPr>
        <w:t>-13dBm/</w:t>
      </w:r>
      <w:r>
        <w:rPr>
          <w:rFonts w:eastAsiaTheme="minorEastAsia"/>
          <w:b/>
          <w:lang w:eastAsia="zh-CN"/>
        </w:rPr>
        <w:t>5</w:t>
      </w:r>
      <w:r w:rsidRPr="00F4375A">
        <w:rPr>
          <w:rFonts w:eastAsiaTheme="minorEastAsia"/>
          <w:b/>
          <w:lang w:eastAsia="zh-CN"/>
        </w:rPr>
        <w:t>0kHz</w:t>
      </w:r>
      <w:r>
        <w:rPr>
          <w:rFonts w:eastAsiaTheme="minorEastAsia"/>
          <w:b/>
          <w:lang w:eastAsia="zh-CN"/>
        </w:rPr>
        <w:t xml:space="preserve"> in the </w:t>
      </w:r>
      <w:r w:rsidRPr="00F4375A">
        <w:rPr>
          <w:rFonts w:eastAsiaTheme="minorEastAsia"/>
          <w:b/>
          <w:lang w:eastAsia="zh-CN"/>
        </w:rPr>
        <w:t>1</w:t>
      </w:r>
      <w:r w:rsidRPr="00F4375A">
        <w:rPr>
          <w:rFonts w:eastAsiaTheme="minorEastAsia"/>
          <w:b/>
          <w:vertAlign w:val="superscript"/>
          <w:lang w:eastAsia="zh-CN"/>
        </w:rPr>
        <w:t>st</w:t>
      </w:r>
      <w:r w:rsidRPr="00F4375A">
        <w:rPr>
          <w:rFonts w:eastAsiaTheme="minorEastAsia"/>
          <w:b/>
          <w:lang w:eastAsia="zh-CN"/>
        </w:rPr>
        <w:t xml:space="preserve"> MHz</w:t>
      </w:r>
      <w:r>
        <w:rPr>
          <w:rFonts w:eastAsiaTheme="minorEastAsia"/>
          <w:b/>
          <w:lang w:eastAsia="zh-CN"/>
        </w:rPr>
        <w:t xml:space="preserve"> for CBW equal to and larger than 5MHz.</w:t>
      </w:r>
    </w:p>
    <w:p w14:paraId="0D6C54CB" w14:textId="31594329" w:rsidR="00F4375A" w:rsidRPr="00F4375A" w:rsidRDefault="00F4375A" w:rsidP="00F4375A">
      <w:pPr>
        <w:rPr>
          <w:rFonts w:eastAsiaTheme="minorEastAsia"/>
          <w:b/>
          <w:lang w:eastAsia="zh-CN"/>
        </w:rPr>
      </w:pPr>
      <w:r>
        <w:rPr>
          <w:rFonts w:eastAsiaTheme="minorEastAsia"/>
          <w:b/>
          <w:lang w:eastAsia="zh-CN"/>
        </w:rPr>
        <w:tab/>
        <w:t xml:space="preserve">Option 3: </w:t>
      </w:r>
      <w:r w:rsidRPr="00F4375A">
        <w:rPr>
          <w:rFonts w:eastAsiaTheme="minorEastAsia"/>
          <w:b/>
          <w:lang w:eastAsia="zh-CN"/>
        </w:rPr>
        <w:t>-13dBm/</w:t>
      </w:r>
      <w:r>
        <w:rPr>
          <w:rFonts w:eastAsiaTheme="minorEastAsia"/>
          <w:b/>
          <w:lang w:eastAsia="zh-CN"/>
        </w:rPr>
        <w:t>20</w:t>
      </w:r>
      <w:r w:rsidRPr="00F4375A">
        <w:rPr>
          <w:rFonts w:eastAsiaTheme="minorEastAsia"/>
          <w:b/>
          <w:lang w:eastAsia="zh-CN"/>
        </w:rPr>
        <w:t>0kHz</w:t>
      </w:r>
      <w:r>
        <w:rPr>
          <w:rFonts w:eastAsiaTheme="minorEastAsia"/>
          <w:b/>
          <w:lang w:eastAsia="zh-CN"/>
        </w:rPr>
        <w:t xml:space="preserve"> in the </w:t>
      </w:r>
      <w:r w:rsidRPr="00F4375A">
        <w:rPr>
          <w:rFonts w:eastAsiaTheme="minorEastAsia"/>
          <w:b/>
          <w:lang w:eastAsia="zh-CN"/>
        </w:rPr>
        <w:t>1</w:t>
      </w:r>
      <w:r w:rsidRPr="00F4375A">
        <w:rPr>
          <w:rFonts w:eastAsiaTheme="minorEastAsia"/>
          <w:b/>
          <w:vertAlign w:val="superscript"/>
          <w:lang w:eastAsia="zh-CN"/>
        </w:rPr>
        <w:t>st</w:t>
      </w:r>
      <w:r w:rsidRPr="00F4375A">
        <w:rPr>
          <w:rFonts w:eastAsiaTheme="minorEastAsia"/>
          <w:b/>
          <w:lang w:eastAsia="zh-CN"/>
        </w:rPr>
        <w:t xml:space="preserve"> MHz</w:t>
      </w:r>
      <w:r>
        <w:rPr>
          <w:rFonts w:eastAsiaTheme="minorEastAsia"/>
          <w:b/>
          <w:lang w:eastAsia="zh-CN"/>
        </w:rPr>
        <w:t xml:space="preserve"> for CBW equal to and larger than 20MHz.</w:t>
      </w:r>
    </w:p>
    <w:p w14:paraId="624FAD55" w14:textId="643FCE48" w:rsidR="00B33566" w:rsidRPr="00F4375A" w:rsidRDefault="00BB282D" w:rsidP="00E02598">
      <w:pPr>
        <w:rPr>
          <w:rFonts w:eastAsiaTheme="minorEastAsia"/>
          <w:lang w:eastAsia="zh-CN"/>
        </w:rPr>
      </w:pPr>
      <w:r>
        <w:rPr>
          <w:rFonts w:eastAsiaTheme="minorEastAsia"/>
          <w:b/>
          <w:lang w:eastAsia="zh-CN"/>
        </w:rPr>
        <w:tab/>
        <w:t>Option 4: Other options are not precluded.</w:t>
      </w:r>
    </w:p>
    <w:p w14:paraId="39CCC62A" w14:textId="1389F689" w:rsidR="00FD24A7" w:rsidRDefault="00FD24A7" w:rsidP="00E02598">
      <w:pPr>
        <w:rPr>
          <w:rFonts w:eastAsiaTheme="minorEastAsia"/>
          <w:lang w:eastAsia="zh-CN"/>
        </w:rPr>
      </w:pPr>
      <w:r>
        <w:rPr>
          <w:rFonts w:eastAsiaTheme="minorEastAsia" w:hint="eastAsia"/>
          <w:lang w:eastAsia="zh-CN"/>
        </w:rPr>
        <w:t>F</w:t>
      </w:r>
      <w:r>
        <w:rPr>
          <w:rFonts w:eastAsiaTheme="minorEastAsia"/>
          <w:lang w:eastAsia="zh-CN"/>
        </w:rPr>
        <w:t xml:space="preserve">or the Tx impairments from Quadrature Modulation in the transceiver, </w:t>
      </w:r>
      <w:r w:rsidRPr="00FD24A7">
        <w:rPr>
          <w:rFonts w:eastAsiaTheme="minorEastAsia"/>
          <w:lang w:eastAsia="zh-CN"/>
        </w:rPr>
        <w:t>carrier leakage, image rejection, CIM3 and CIM5</w:t>
      </w:r>
      <w:r>
        <w:rPr>
          <w:rFonts w:eastAsiaTheme="minorEastAsia"/>
          <w:lang w:eastAsia="zh-CN"/>
        </w:rPr>
        <w:t xml:space="preserve"> will be further studied. These factors will affect the UL EVM. In current specification, the UL EVM requirements</w:t>
      </w:r>
      <w:r w:rsidR="00DC47D7">
        <w:rPr>
          <w:rFonts w:eastAsiaTheme="minorEastAsia"/>
          <w:lang w:eastAsia="zh-CN"/>
        </w:rPr>
        <w:t>, carrier leakage and image leakage requirements</w:t>
      </w:r>
      <w:r>
        <w:rPr>
          <w:rFonts w:eastAsiaTheme="minorEastAsia"/>
          <w:lang w:eastAsia="zh-CN"/>
        </w:rPr>
        <w:t xml:space="preserve"> are shown below.</w:t>
      </w:r>
    </w:p>
    <w:tbl>
      <w:tblPr>
        <w:tblW w:w="67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tblGrid>
      <w:tr w:rsidR="009A4102" w:rsidRPr="00A1115A" w14:paraId="1E608656" w14:textId="77777777" w:rsidTr="00ED0811">
        <w:trPr>
          <w:trHeight w:val="187"/>
          <w:jc w:val="center"/>
        </w:trPr>
        <w:tc>
          <w:tcPr>
            <w:tcW w:w="3256" w:type="dxa"/>
          </w:tcPr>
          <w:p w14:paraId="5303D7FF" w14:textId="77777777" w:rsidR="009A4102" w:rsidRPr="00A1115A" w:rsidRDefault="009A4102" w:rsidP="00ED0811">
            <w:pPr>
              <w:pStyle w:val="TAH"/>
            </w:pPr>
            <w:r w:rsidRPr="00A1115A">
              <w:br w:type="page"/>
              <w:t>Parameter</w:t>
            </w:r>
          </w:p>
        </w:tc>
        <w:tc>
          <w:tcPr>
            <w:tcW w:w="1135" w:type="dxa"/>
          </w:tcPr>
          <w:p w14:paraId="558226E7" w14:textId="77777777" w:rsidR="009A4102" w:rsidRPr="00A1115A" w:rsidRDefault="009A4102" w:rsidP="00ED0811">
            <w:pPr>
              <w:pStyle w:val="TAH"/>
            </w:pPr>
            <w:r w:rsidRPr="00A1115A">
              <w:t>Unit</w:t>
            </w:r>
          </w:p>
        </w:tc>
        <w:tc>
          <w:tcPr>
            <w:tcW w:w="2406" w:type="dxa"/>
          </w:tcPr>
          <w:p w14:paraId="7D1B60E1" w14:textId="77777777" w:rsidR="009A4102" w:rsidRPr="00A1115A" w:rsidRDefault="009A4102" w:rsidP="00ED0811">
            <w:pPr>
              <w:pStyle w:val="TAH"/>
            </w:pPr>
            <w:r w:rsidRPr="00A1115A">
              <w:t>Average EVM Level</w:t>
            </w:r>
          </w:p>
        </w:tc>
      </w:tr>
      <w:tr w:rsidR="009A4102" w:rsidRPr="00A1115A" w14:paraId="43525D7B" w14:textId="77777777" w:rsidTr="00ED0811">
        <w:trPr>
          <w:trHeight w:val="187"/>
          <w:jc w:val="center"/>
        </w:trPr>
        <w:tc>
          <w:tcPr>
            <w:tcW w:w="3256" w:type="dxa"/>
          </w:tcPr>
          <w:p w14:paraId="780E489C" w14:textId="77777777" w:rsidR="009A4102" w:rsidRPr="00A1115A" w:rsidRDefault="009A4102" w:rsidP="00ED0811">
            <w:pPr>
              <w:pStyle w:val="TAC"/>
            </w:pPr>
            <w:r w:rsidRPr="00A1115A">
              <w:t xml:space="preserve">Pi/2-BPSK </w:t>
            </w:r>
          </w:p>
        </w:tc>
        <w:tc>
          <w:tcPr>
            <w:tcW w:w="1135" w:type="dxa"/>
          </w:tcPr>
          <w:p w14:paraId="570491CA" w14:textId="77777777" w:rsidR="009A4102" w:rsidRPr="00A1115A" w:rsidRDefault="009A4102" w:rsidP="00ED0811">
            <w:pPr>
              <w:pStyle w:val="TAC"/>
              <w:rPr>
                <w:rFonts w:cs="v5.0.0"/>
              </w:rPr>
            </w:pPr>
            <w:r w:rsidRPr="00A1115A">
              <w:rPr>
                <w:rFonts w:cs="v5.0.0"/>
              </w:rPr>
              <w:t>%</w:t>
            </w:r>
          </w:p>
        </w:tc>
        <w:tc>
          <w:tcPr>
            <w:tcW w:w="2406" w:type="dxa"/>
          </w:tcPr>
          <w:p w14:paraId="6559DBCE" w14:textId="77777777" w:rsidR="009A4102" w:rsidRPr="00A1115A" w:rsidRDefault="009A4102" w:rsidP="00ED0811">
            <w:pPr>
              <w:pStyle w:val="TAC"/>
              <w:rPr>
                <w:rFonts w:cs="v5.0.0"/>
              </w:rPr>
            </w:pPr>
            <w:r w:rsidRPr="00A1115A">
              <w:rPr>
                <w:rFonts w:cs="v5.0.0"/>
              </w:rPr>
              <w:t>30</w:t>
            </w:r>
          </w:p>
        </w:tc>
      </w:tr>
      <w:tr w:rsidR="009A4102" w:rsidRPr="00A1115A" w14:paraId="3E4C3E50" w14:textId="77777777" w:rsidTr="00ED0811">
        <w:trPr>
          <w:trHeight w:val="187"/>
          <w:jc w:val="center"/>
        </w:trPr>
        <w:tc>
          <w:tcPr>
            <w:tcW w:w="3256" w:type="dxa"/>
          </w:tcPr>
          <w:p w14:paraId="49D903E3" w14:textId="77777777" w:rsidR="009A4102" w:rsidRPr="00A1115A" w:rsidRDefault="009A4102" w:rsidP="00ED0811">
            <w:pPr>
              <w:pStyle w:val="TAC"/>
            </w:pPr>
            <w:r w:rsidRPr="00A1115A">
              <w:t>QPSK</w:t>
            </w:r>
          </w:p>
        </w:tc>
        <w:tc>
          <w:tcPr>
            <w:tcW w:w="1135" w:type="dxa"/>
          </w:tcPr>
          <w:p w14:paraId="2576EAE4" w14:textId="77777777" w:rsidR="009A4102" w:rsidRPr="00A1115A" w:rsidRDefault="009A4102" w:rsidP="00ED0811">
            <w:pPr>
              <w:pStyle w:val="TAC"/>
              <w:rPr>
                <w:rFonts w:cs="v5.0.0"/>
              </w:rPr>
            </w:pPr>
            <w:r w:rsidRPr="00A1115A">
              <w:rPr>
                <w:rFonts w:cs="v5.0.0"/>
              </w:rPr>
              <w:t>%</w:t>
            </w:r>
          </w:p>
        </w:tc>
        <w:tc>
          <w:tcPr>
            <w:tcW w:w="2406" w:type="dxa"/>
          </w:tcPr>
          <w:p w14:paraId="5E1DF4FC" w14:textId="77777777" w:rsidR="009A4102" w:rsidRPr="00A1115A" w:rsidRDefault="009A4102" w:rsidP="00ED0811">
            <w:pPr>
              <w:pStyle w:val="TAC"/>
              <w:rPr>
                <w:rFonts w:cs="v5.0.0"/>
              </w:rPr>
            </w:pPr>
            <w:r w:rsidRPr="00A1115A">
              <w:rPr>
                <w:rFonts w:cs="v5.0.0"/>
              </w:rPr>
              <w:t>17.5</w:t>
            </w:r>
          </w:p>
        </w:tc>
      </w:tr>
      <w:tr w:rsidR="009A4102" w:rsidRPr="00A1115A" w14:paraId="41020765" w14:textId="77777777" w:rsidTr="00ED0811">
        <w:trPr>
          <w:trHeight w:val="187"/>
          <w:jc w:val="center"/>
        </w:trPr>
        <w:tc>
          <w:tcPr>
            <w:tcW w:w="3256" w:type="dxa"/>
          </w:tcPr>
          <w:p w14:paraId="0DFF69F1" w14:textId="3227E150" w:rsidR="009A4102" w:rsidRPr="00A1115A" w:rsidRDefault="009A4102" w:rsidP="00ED0811">
            <w:pPr>
              <w:pStyle w:val="TAC"/>
            </w:pPr>
            <w:r w:rsidRPr="00A1115A">
              <w:t>16</w:t>
            </w:r>
            <w:r w:rsidRPr="00A1115A">
              <w:rPr>
                <w:rFonts w:eastAsia="Malgun Gothic" w:hint="eastAsia"/>
              </w:rPr>
              <w:t xml:space="preserve"> </w:t>
            </w:r>
            <w:r w:rsidRPr="00A1115A">
              <w:t xml:space="preserve">QAM </w:t>
            </w:r>
            <w:r w:rsidR="009C6EE3">
              <w:t>(Mandatory in LTE)</w:t>
            </w:r>
          </w:p>
        </w:tc>
        <w:tc>
          <w:tcPr>
            <w:tcW w:w="1135" w:type="dxa"/>
          </w:tcPr>
          <w:p w14:paraId="1A900517" w14:textId="77777777" w:rsidR="009A4102" w:rsidRPr="00A1115A" w:rsidRDefault="009A4102" w:rsidP="00ED0811">
            <w:pPr>
              <w:pStyle w:val="TAC"/>
              <w:rPr>
                <w:rFonts w:cs="v5.0.0"/>
              </w:rPr>
            </w:pPr>
            <w:r w:rsidRPr="00A1115A">
              <w:rPr>
                <w:rFonts w:cs="v5.0.0"/>
              </w:rPr>
              <w:t>%</w:t>
            </w:r>
          </w:p>
        </w:tc>
        <w:tc>
          <w:tcPr>
            <w:tcW w:w="2406" w:type="dxa"/>
          </w:tcPr>
          <w:p w14:paraId="22200239" w14:textId="77777777" w:rsidR="009A4102" w:rsidRPr="00A1115A" w:rsidRDefault="009A4102" w:rsidP="00ED0811">
            <w:pPr>
              <w:pStyle w:val="TAC"/>
              <w:rPr>
                <w:rFonts w:cs="v5.0.0"/>
              </w:rPr>
            </w:pPr>
            <w:r w:rsidRPr="00A1115A">
              <w:rPr>
                <w:rFonts w:cs="v5.0.0"/>
              </w:rPr>
              <w:t>12.5</w:t>
            </w:r>
          </w:p>
        </w:tc>
      </w:tr>
      <w:tr w:rsidR="009A4102" w:rsidRPr="00A1115A" w14:paraId="44B59DFA" w14:textId="77777777" w:rsidTr="00ED0811">
        <w:trPr>
          <w:trHeight w:val="187"/>
          <w:jc w:val="center"/>
        </w:trPr>
        <w:tc>
          <w:tcPr>
            <w:tcW w:w="3256" w:type="dxa"/>
          </w:tcPr>
          <w:p w14:paraId="05E27A7F" w14:textId="65BC6FD3" w:rsidR="009A4102" w:rsidRPr="00A1115A" w:rsidRDefault="009A4102" w:rsidP="009C6EE3">
            <w:pPr>
              <w:pStyle w:val="TAC"/>
            </w:pPr>
            <w:r w:rsidRPr="00A1115A">
              <w:rPr>
                <w:rFonts w:hint="eastAsia"/>
                <w:lang w:eastAsia="zh-CN"/>
              </w:rPr>
              <w:t>64</w:t>
            </w:r>
            <w:r w:rsidRPr="00A1115A">
              <w:rPr>
                <w:rFonts w:eastAsia="Malgun Gothic" w:hint="eastAsia"/>
              </w:rPr>
              <w:t xml:space="preserve"> </w:t>
            </w:r>
            <w:r w:rsidR="009C6EE3">
              <w:t>QAM</w:t>
            </w:r>
            <w:r w:rsidR="009C6EE3" w:rsidRPr="00A1115A">
              <w:t xml:space="preserve"> </w:t>
            </w:r>
            <w:r w:rsidR="009C6EE3">
              <w:t>(Mandatory in NR)</w:t>
            </w:r>
          </w:p>
        </w:tc>
        <w:tc>
          <w:tcPr>
            <w:tcW w:w="1135" w:type="dxa"/>
          </w:tcPr>
          <w:p w14:paraId="5C821494" w14:textId="77777777" w:rsidR="009A4102" w:rsidRPr="00A1115A" w:rsidRDefault="009A4102" w:rsidP="00ED0811">
            <w:pPr>
              <w:pStyle w:val="TAC"/>
              <w:rPr>
                <w:rFonts w:cs="v5.0.0"/>
              </w:rPr>
            </w:pPr>
            <w:r w:rsidRPr="00A1115A">
              <w:rPr>
                <w:rFonts w:cs="v5.0.0"/>
              </w:rPr>
              <w:t>%</w:t>
            </w:r>
          </w:p>
        </w:tc>
        <w:tc>
          <w:tcPr>
            <w:tcW w:w="2406" w:type="dxa"/>
          </w:tcPr>
          <w:p w14:paraId="055C65AF" w14:textId="77777777" w:rsidR="009A4102" w:rsidRPr="00A1115A" w:rsidRDefault="009A4102" w:rsidP="00ED0811">
            <w:pPr>
              <w:pStyle w:val="TAC"/>
              <w:rPr>
                <w:rFonts w:cs="v5.0.0"/>
              </w:rPr>
            </w:pPr>
            <w:r w:rsidRPr="00A1115A">
              <w:rPr>
                <w:rFonts w:cs="v5.0.0" w:hint="eastAsia"/>
                <w:lang w:eastAsia="zh-CN"/>
              </w:rPr>
              <w:t>8</w:t>
            </w:r>
          </w:p>
        </w:tc>
      </w:tr>
      <w:tr w:rsidR="009A4102" w:rsidRPr="00A1115A" w14:paraId="44B0BAF1" w14:textId="77777777" w:rsidTr="00ED0811">
        <w:trPr>
          <w:trHeight w:val="187"/>
          <w:jc w:val="center"/>
        </w:trPr>
        <w:tc>
          <w:tcPr>
            <w:tcW w:w="3256" w:type="dxa"/>
          </w:tcPr>
          <w:p w14:paraId="067A4A87" w14:textId="16F19313" w:rsidR="009A4102" w:rsidRPr="00A1115A" w:rsidRDefault="009A4102" w:rsidP="009C6EE3">
            <w:pPr>
              <w:pStyle w:val="TAC"/>
              <w:rPr>
                <w:lang w:eastAsia="zh-CN"/>
              </w:rPr>
            </w:pPr>
            <w:r w:rsidRPr="00A1115A">
              <w:rPr>
                <w:lang w:eastAsia="zh-CN"/>
              </w:rPr>
              <w:t>256 QAM</w:t>
            </w:r>
            <w:r w:rsidR="009C6EE3">
              <w:rPr>
                <w:lang w:eastAsia="zh-CN"/>
              </w:rPr>
              <w:t xml:space="preserve"> </w:t>
            </w:r>
            <w:r w:rsidR="009C6EE3">
              <w:t>(Mandatory in 6GR?)</w:t>
            </w:r>
          </w:p>
        </w:tc>
        <w:tc>
          <w:tcPr>
            <w:tcW w:w="1135" w:type="dxa"/>
          </w:tcPr>
          <w:p w14:paraId="1C89D431" w14:textId="77777777" w:rsidR="009A4102" w:rsidRPr="00A1115A" w:rsidRDefault="009A4102" w:rsidP="00ED0811">
            <w:pPr>
              <w:pStyle w:val="TAC"/>
              <w:rPr>
                <w:rFonts w:cs="v5.0.0"/>
              </w:rPr>
            </w:pPr>
            <w:r w:rsidRPr="00A1115A">
              <w:rPr>
                <w:rFonts w:cs="v5.0.0"/>
              </w:rPr>
              <w:t>%</w:t>
            </w:r>
          </w:p>
        </w:tc>
        <w:tc>
          <w:tcPr>
            <w:tcW w:w="2406" w:type="dxa"/>
          </w:tcPr>
          <w:p w14:paraId="6E9E29A6" w14:textId="77777777" w:rsidR="009A4102" w:rsidRPr="00A1115A" w:rsidRDefault="009A4102" w:rsidP="00ED0811">
            <w:pPr>
              <w:pStyle w:val="TAC"/>
              <w:rPr>
                <w:rFonts w:cs="v5.0.0"/>
                <w:lang w:eastAsia="zh-CN"/>
              </w:rPr>
            </w:pPr>
            <w:r w:rsidRPr="00A1115A">
              <w:rPr>
                <w:rFonts w:cs="v5.0.0"/>
                <w:lang w:eastAsia="zh-CN"/>
              </w:rPr>
              <w:t>3.5</w:t>
            </w:r>
          </w:p>
        </w:tc>
      </w:tr>
    </w:tbl>
    <w:p w14:paraId="630EA74A" w14:textId="4FDDB14F" w:rsidR="004F3B15" w:rsidRDefault="004F3B15" w:rsidP="00E02598">
      <w:pPr>
        <w:rPr>
          <w:rFonts w:eastAsiaTheme="minorEastAsia"/>
          <w:lang w:eastAsia="zh-CN"/>
        </w:rPr>
      </w:pP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5"/>
        <w:gridCol w:w="1293"/>
        <w:gridCol w:w="1265"/>
        <w:gridCol w:w="4155"/>
        <w:gridCol w:w="1682"/>
      </w:tblGrid>
      <w:tr w:rsidR="00ED0811" w:rsidRPr="00A1115A" w14:paraId="25F54593" w14:textId="77777777" w:rsidTr="00ED0811">
        <w:trPr>
          <w:trHeight w:val="187"/>
          <w:jc w:val="center"/>
        </w:trPr>
        <w:tc>
          <w:tcPr>
            <w:tcW w:w="1205" w:type="dxa"/>
            <w:tcBorders>
              <w:top w:val="single" w:sz="4" w:space="0" w:color="auto"/>
              <w:bottom w:val="nil"/>
              <w:right w:val="single" w:sz="4" w:space="0" w:color="auto"/>
            </w:tcBorders>
            <w:shd w:val="clear" w:color="auto" w:fill="auto"/>
          </w:tcPr>
          <w:p w14:paraId="4709D565" w14:textId="77777777" w:rsidR="00ED0811" w:rsidRPr="00A1115A" w:rsidRDefault="00ED0811" w:rsidP="00ED0811">
            <w:pPr>
              <w:pStyle w:val="TAC"/>
            </w:pPr>
            <w:r w:rsidRPr="00A1115A">
              <w:lastRenderedPageBreak/>
              <w:t>IQ Image</w:t>
            </w:r>
          </w:p>
        </w:tc>
        <w:tc>
          <w:tcPr>
            <w:tcW w:w="1293" w:type="dxa"/>
            <w:tcBorders>
              <w:top w:val="single" w:sz="4" w:space="0" w:color="auto"/>
              <w:left w:val="single" w:sz="4" w:space="0" w:color="auto"/>
              <w:bottom w:val="nil"/>
              <w:right w:val="single" w:sz="4" w:space="0" w:color="auto"/>
            </w:tcBorders>
            <w:shd w:val="clear" w:color="auto" w:fill="auto"/>
          </w:tcPr>
          <w:p w14:paraId="5F4C4FE4" w14:textId="77777777" w:rsidR="00ED0811" w:rsidRPr="00A1115A" w:rsidRDefault="00ED0811" w:rsidP="00ED0811">
            <w:pPr>
              <w:pStyle w:val="TAC"/>
              <w:rPr>
                <w:rFonts w:cs="Arial"/>
              </w:rPr>
            </w:pPr>
            <w:r w:rsidRPr="00A1115A">
              <w:rPr>
                <w:rFonts w:cs="Arial"/>
              </w:rPr>
              <w:t>dB</w:t>
            </w:r>
          </w:p>
        </w:tc>
        <w:tc>
          <w:tcPr>
            <w:tcW w:w="1265" w:type="dxa"/>
            <w:tcBorders>
              <w:top w:val="single" w:sz="4" w:space="0" w:color="auto"/>
              <w:left w:val="single" w:sz="4" w:space="0" w:color="auto"/>
              <w:right w:val="single" w:sz="4" w:space="0" w:color="auto"/>
            </w:tcBorders>
          </w:tcPr>
          <w:p w14:paraId="0DA1D39E" w14:textId="77777777" w:rsidR="00ED0811" w:rsidRPr="00A1115A" w:rsidRDefault="00ED0811" w:rsidP="00ED0811">
            <w:pPr>
              <w:pStyle w:val="TAC"/>
              <w:rPr>
                <w:rFonts w:cs="Arial"/>
              </w:rPr>
            </w:pPr>
            <w:r w:rsidRPr="00A1115A">
              <w:rPr>
                <w:rFonts w:cs="Arial"/>
              </w:rPr>
              <w:t>-28</w:t>
            </w:r>
          </w:p>
        </w:tc>
        <w:tc>
          <w:tcPr>
            <w:tcW w:w="4155" w:type="dxa"/>
            <w:tcBorders>
              <w:top w:val="single" w:sz="4" w:space="0" w:color="auto"/>
              <w:left w:val="single" w:sz="4" w:space="0" w:color="auto"/>
              <w:right w:val="single" w:sz="4" w:space="0" w:color="auto"/>
            </w:tcBorders>
          </w:tcPr>
          <w:p w14:paraId="14401C8F" w14:textId="77777777" w:rsidR="00ED0811" w:rsidRPr="00A1115A" w:rsidRDefault="00ED0811" w:rsidP="00ED0811">
            <w:pPr>
              <w:pStyle w:val="TAC"/>
              <w:rPr>
                <w:rFonts w:cs="Arial"/>
              </w:rPr>
            </w:pPr>
            <w:r w:rsidRPr="00A1115A">
              <w:rPr>
                <w:rFonts w:cs="Arial"/>
              </w:rPr>
              <w:t>Image frequencies when output power &gt; 10 dBm</w:t>
            </w:r>
          </w:p>
        </w:tc>
        <w:tc>
          <w:tcPr>
            <w:tcW w:w="1682" w:type="dxa"/>
            <w:tcBorders>
              <w:top w:val="single" w:sz="4" w:space="0" w:color="auto"/>
              <w:left w:val="single" w:sz="4" w:space="0" w:color="auto"/>
              <w:bottom w:val="nil"/>
              <w:right w:val="single" w:sz="4" w:space="0" w:color="auto"/>
            </w:tcBorders>
            <w:shd w:val="clear" w:color="auto" w:fill="auto"/>
          </w:tcPr>
          <w:p w14:paraId="7A944A5A" w14:textId="77777777" w:rsidR="00ED0811" w:rsidRPr="00A1115A" w:rsidRDefault="00ED0811" w:rsidP="00ED0811">
            <w:pPr>
              <w:pStyle w:val="TAC"/>
              <w:rPr>
                <w:rFonts w:cs="Arial"/>
              </w:rPr>
            </w:pPr>
            <w:r w:rsidRPr="00A1115A">
              <w:rPr>
                <w:rFonts w:cs="Arial"/>
              </w:rPr>
              <w:t>Image frequencies (NOTES 2, 3)</w:t>
            </w:r>
          </w:p>
        </w:tc>
      </w:tr>
      <w:tr w:rsidR="00ED0811" w:rsidRPr="00A1115A" w14:paraId="08A92573" w14:textId="77777777" w:rsidTr="00ED0811">
        <w:trPr>
          <w:trHeight w:val="187"/>
          <w:jc w:val="center"/>
        </w:trPr>
        <w:tc>
          <w:tcPr>
            <w:tcW w:w="1205" w:type="dxa"/>
            <w:tcBorders>
              <w:top w:val="nil"/>
              <w:bottom w:val="single" w:sz="4" w:space="0" w:color="auto"/>
              <w:right w:val="single" w:sz="4" w:space="0" w:color="auto"/>
            </w:tcBorders>
            <w:shd w:val="clear" w:color="auto" w:fill="auto"/>
          </w:tcPr>
          <w:p w14:paraId="4D7ADB03" w14:textId="77777777" w:rsidR="00ED0811" w:rsidRPr="00A1115A" w:rsidRDefault="00ED0811" w:rsidP="00ED0811">
            <w:pPr>
              <w:pStyle w:val="TAC"/>
            </w:pPr>
          </w:p>
        </w:tc>
        <w:tc>
          <w:tcPr>
            <w:tcW w:w="1293" w:type="dxa"/>
            <w:tcBorders>
              <w:top w:val="nil"/>
              <w:left w:val="single" w:sz="4" w:space="0" w:color="auto"/>
              <w:bottom w:val="single" w:sz="4" w:space="0" w:color="auto"/>
              <w:right w:val="single" w:sz="4" w:space="0" w:color="auto"/>
            </w:tcBorders>
            <w:shd w:val="clear" w:color="auto" w:fill="auto"/>
          </w:tcPr>
          <w:p w14:paraId="7D30EE48" w14:textId="77777777" w:rsidR="00ED0811" w:rsidRPr="00A1115A" w:rsidRDefault="00ED0811" w:rsidP="00ED0811">
            <w:pPr>
              <w:pStyle w:val="TAC"/>
              <w:rPr>
                <w:rFonts w:cs="Arial"/>
              </w:rPr>
            </w:pPr>
          </w:p>
        </w:tc>
        <w:tc>
          <w:tcPr>
            <w:tcW w:w="1265" w:type="dxa"/>
            <w:tcBorders>
              <w:top w:val="single" w:sz="4" w:space="0" w:color="auto"/>
              <w:left w:val="single" w:sz="4" w:space="0" w:color="auto"/>
              <w:right w:val="single" w:sz="4" w:space="0" w:color="auto"/>
            </w:tcBorders>
          </w:tcPr>
          <w:p w14:paraId="59324B72" w14:textId="77777777" w:rsidR="00ED0811" w:rsidRPr="00A1115A" w:rsidRDefault="00ED0811" w:rsidP="00ED0811">
            <w:pPr>
              <w:pStyle w:val="TAC"/>
              <w:rPr>
                <w:rFonts w:cs="Arial"/>
              </w:rPr>
            </w:pPr>
            <w:r w:rsidRPr="00A1115A">
              <w:rPr>
                <w:rFonts w:cs="Arial"/>
              </w:rPr>
              <w:t>-25</w:t>
            </w:r>
          </w:p>
        </w:tc>
        <w:tc>
          <w:tcPr>
            <w:tcW w:w="4155" w:type="dxa"/>
            <w:tcBorders>
              <w:top w:val="single" w:sz="4" w:space="0" w:color="auto"/>
              <w:left w:val="single" w:sz="4" w:space="0" w:color="auto"/>
              <w:right w:val="single" w:sz="4" w:space="0" w:color="auto"/>
            </w:tcBorders>
          </w:tcPr>
          <w:p w14:paraId="79854806" w14:textId="77777777" w:rsidR="00ED0811" w:rsidRPr="00A1115A" w:rsidRDefault="00ED0811" w:rsidP="00ED0811">
            <w:pPr>
              <w:pStyle w:val="TAC"/>
              <w:rPr>
                <w:rFonts w:cs="Arial"/>
              </w:rPr>
            </w:pPr>
            <w:r w:rsidRPr="00A1115A">
              <w:rPr>
                <w:rFonts w:cs="Arial"/>
              </w:rPr>
              <w:t>Image frequencies when output power ≤ 10 dBm</w:t>
            </w:r>
          </w:p>
        </w:tc>
        <w:tc>
          <w:tcPr>
            <w:tcW w:w="1682" w:type="dxa"/>
            <w:tcBorders>
              <w:top w:val="nil"/>
              <w:left w:val="single" w:sz="4" w:space="0" w:color="auto"/>
              <w:bottom w:val="single" w:sz="4" w:space="0" w:color="auto"/>
              <w:right w:val="single" w:sz="4" w:space="0" w:color="auto"/>
            </w:tcBorders>
            <w:shd w:val="clear" w:color="auto" w:fill="auto"/>
          </w:tcPr>
          <w:p w14:paraId="092918CD" w14:textId="77777777" w:rsidR="00ED0811" w:rsidRPr="00A1115A" w:rsidRDefault="00ED0811" w:rsidP="00ED0811">
            <w:pPr>
              <w:pStyle w:val="TAC"/>
              <w:rPr>
                <w:rFonts w:cs="Arial"/>
              </w:rPr>
            </w:pPr>
          </w:p>
        </w:tc>
      </w:tr>
      <w:tr w:rsidR="00ED0811" w:rsidRPr="00A1115A" w14:paraId="606DDDEF" w14:textId="77777777" w:rsidTr="00ED0811">
        <w:trPr>
          <w:trHeight w:val="187"/>
          <w:jc w:val="center"/>
        </w:trPr>
        <w:tc>
          <w:tcPr>
            <w:tcW w:w="1205" w:type="dxa"/>
            <w:tcBorders>
              <w:top w:val="single" w:sz="4" w:space="0" w:color="auto"/>
              <w:bottom w:val="nil"/>
              <w:right w:val="single" w:sz="4" w:space="0" w:color="auto"/>
            </w:tcBorders>
            <w:shd w:val="clear" w:color="auto" w:fill="auto"/>
          </w:tcPr>
          <w:p w14:paraId="5C0E705C" w14:textId="77777777" w:rsidR="00ED0811" w:rsidRPr="00A1115A" w:rsidRDefault="00ED0811" w:rsidP="00ED0811">
            <w:pPr>
              <w:pStyle w:val="TAC"/>
            </w:pPr>
            <w:r w:rsidRPr="00A1115A">
              <w:t>Carrier leakage</w:t>
            </w:r>
          </w:p>
        </w:tc>
        <w:tc>
          <w:tcPr>
            <w:tcW w:w="1293" w:type="dxa"/>
            <w:tcBorders>
              <w:top w:val="single" w:sz="4" w:space="0" w:color="auto"/>
              <w:left w:val="single" w:sz="4" w:space="0" w:color="auto"/>
              <w:bottom w:val="nil"/>
              <w:right w:val="single" w:sz="4" w:space="0" w:color="auto"/>
            </w:tcBorders>
            <w:shd w:val="clear" w:color="auto" w:fill="auto"/>
          </w:tcPr>
          <w:p w14:paraId="30F9737B" w14:textId="77777777" w:rsidR="00ED0811" w:rsidRPr="00A1115A" w:rsidRDefault="00ED0811" w:rsidP="00ED0811">
            <w:pPr>
              <w:pStyle w:val="TAC"/>
              <w:rPr>
                <w:rFonts w:cs="Arial"/>
              </w:rPr>
            </w:pPr>
            <w:r w:rsidRPr="00A1115A">
              <w:rPr>
                <w:rFonts w:cs="Arial"/>
              </w:rPr>
              <w:t>dBc</w:t>
            </w:r>
          </w:p>
        </w:tc>
        <w:tc>
          <w:tcPr>
            <w:tcW w:w="1265" w:type="dxa"/>
            <w:tcBorders>
              <w:top w:val="single" w:sz="4" w:space="0" w:color="auto"/>
              <w:left w:val="single" w:sz="4" w:space="0" w:color="auto"/>
              <w:right w:val="single" w:sz="4" w:space="0" w:color="auto"/>
            </w:tcBorders>
          </w:tcPr>
          <w:p w14:paraId="6CD00B66" w14:textId="77777777" w:rsidR="00ED0811" w:rsidRPr="00A1115A" w:rsidRDefault="00ED0811" w:rsidP="00ED0811">
            <w:pPr>
              <w:pStyle w:val="TAC"/>
              <w:rPr>
                <w:rFonts w:cs="Arial"/>
              </w:rPr>
            </w:pPr>
            <w:r w:rsidRPr="00A1115A">
              <w:rPr>
                <w:rFonts w:cs="Arial"/>
              </w:rPr>
              <w:t>-28</w:t>
            </w:r>
          </w:p>
        </w:tc>
        <w:tc>
          <w:tcPr>
            <w:tcW w:w="4155" w:type="dxa"/>
            <w:tcBorders>
              <w:top w:val="single" w:sz="4" w:space="0" w:color="auto"/>
              <w:left w:val="single" w:sz="4" w:space="0" w:color="auto"/>
              <w:right w:val="single" w:sz="4" w:space="0" w:color="auto"/>
            </w:tcBorders>
            <w:shd w:val="clear" w:color="auto" w:fill="auto"/>
          </w:tcPr>
          <w:p w14:paraId="04524078" w14:textId="77777777" w:rsidR="00ED0811" w:rsidRPr="00A1115A" w:rsidRDefault="00ED0811" w:rsidP="00ED0811">
            <w:pPr>
              <w:pStyle w:val="TAC"/>
            </w:pPr>
            <w:r w:rsidRPr="00A1115A">
              <w:t>Output power &gt; 10 dBm</w:t>
            </w:r>
          </w:p>
        </w:tc>
        <w:tc>
          <w:tcPr>
            <w:tcW w:w="1682" w:type="dxa"/>
            <w:tcBorders>
              <w:top w:val="single" w:sz="4" w:space="0" w:color="auto"/>
              <w:left w:val="single" w:sz="4" w:space="0" w:color="auto"/>
              <w:bottom w:val="nil"/>
              <w:right w:val="single" w:sz="4" w:space="0" w:color="auto"/>
            </w:tcBorders>
            <w:shd w:val="clear" w:color="auto" w:fill="auto"/>
          </w:tcPr>
          <w:p w14:paraId="627FEB2C" w14:textId="77777777" w:rsidR="00ED0811" w:rsidRPr="00A1115A" w:rsidRDefault="00ED0811" w:rsidP="00ED0811">
            <w:pPr>
              <w:pStyle w:val="TAC"/>
              <w:rPr>
                <w:rFonts w:cs="Arial"/>
              </w:rPr>
            </w:pPr>
            <w:r w:rsidRPr="00A1115A">
              <w:rPr>
                <w:rFonts w:cs="Arial"/>
              </w:rPr>
              <w:t>Carrier leakage frequency (NOTES 4, 5)</w:t>
            </w:r>
          </w:p>
        </w:tc>
      </w:tr>
      <w:tr w:rsidR="00ED0811" w:rsidRPr="00A1115A" w14:paraId="034CA1C7" w14:textId="77777777" w:rsidTr="00ED0811">
        <w:trPr>
          <w:trHeight w:val="187"/>
          <w:jc w:val="center"/>
        </w:trPr>
        <w:tc>
          <w:tcPr>
            <w:tcW w:w="1205" w:type="dxa"/>
            <w:tcBorders>
              <w:top w:val="nil"/>
              <w:bottom w:val="nil"/>
              <w:right w:val="single" w:sz="4" w:space="0" w:color="auto"/>
            </w:tcBorders>
            <w:shd w:val="clear" w:color="auto" w:fill="auto"/>
          </w:tcPr>
          <w:p w14:paraId="71E809B0" w14:textId="77777777" w:rsidR="00ED0811" w:rsidRPr="00A1115A" w:rsidRDefault="00ED0811" w:rsidP="00ED0811">
            <w:pPr>
              <w:pStyle w:val="TAC"/>
            </w:pPr>
          </w:p>
        </w:tc>
        <w:tc>
          <w:tcPr>
            <w:tcW w:w="1293" w:type="dxa"/>
            <w:tcBorders>
              <w:top w:val="nil"/>
              <w:left w:val="single" w:sz="4" w:space="0" w:color="auto"/>
              <w:bottom w:val="nil"/>
              <w:right w:val="single" w:sz="4" w:space="0" w:color="auto"/>
            </w:tcBorders>
            <w:shd w:val="clear" w:color="auto" w:fill="auto"/>
          </w:tcPr>
          <w:p w14:paraId="6DC8AC68" w14:textId="77777777" w:rsidR="00ED0811" w:rsidRPr="00A1115A" w:rsidRDefault="00ED0811" w:rsidP="00ED0811">
            <w:pPr>
              <w:pStyle w:val="TAC"/>
              <w:rPr>
                <w:rFonts w:cs="Arial"/>
              </w:rPr>
            </w:pPr>
          </w:p>
        </w:tc>
        <w:tc>
          <w:tcPr>
            <w:tcW w:w="1265" w:type="dxa"/>
            <w:tcBorders>
              <w:top w:val="single" w:sz="4" w:space="0" w:color="auto"/>
              <w:left w:val="single" w:sz="4" w:space="0" w:color="auto"/>
              <w:right w:val="single" w:sz="4" w:space="0" w:color="auto"/>
            </w:tcBorders>
          </w:tcPr>
          <w:p w14:paraId="468AFB35" w14:textId="77777777" w:rsidR="00ED0811" w:rsidRPr="00A1115A" w:rsidRDefault="00ED0811" w:rsidP="00ED0811">
            <w:pPr>
              <w:pStyle w:val="TAC"/>
              <w:rPr>
                <w:rFonts w:cs="Arial"/>
              </w:rPr>
            </w:pPr>
            <w:r w:rsidRPr="00A1115A">
              <w:rPr>
                <w:rFonts w:cs="Arial"/>
              </w:rPr>
              <w:t>-25</w:t>
            </w:r>
          </w:p>
        </w:tc>
        <w:tc>
          <w:tcPr>
            <w:tcW w:w="4155" w:type="dxa"/>
            <w:tcBorders>
              <w:top w:val="single" w:sz="4" w:space="0" w:color="auto"/>
              <w:left w:val="single" w:sz="4" w:space="0" w:color="auto"/>
              <w:right w:val="single" w:sz="4" w:space="0" w:color="auto"/>
            </w:tcBorders>
            <w:shd w:val="clear" w:color="auto" w:fill="auto"/>
          </w:tcPr>
          <w:p w14:paraId="5CD3E99B" w14:textId="77777777" w:rsidR="00ED0811" w:rsidRPr="00A1115A" w:rsidRDefault="00ED0811" w:rsidP="00ED0811">
            <w:pPr>
              <w:pStyle w:val="TAC"/>
            </w:pPr>
            <w:r w:rsidRPr="00A1115A">
              <w:t>0 dBm ≤ Output power ≤ 10 dBm</w:t>
            </w:r>
          </w:p>
        </w:tc>
        <w:tc>
          <w:tcPr>
            <w:tcW w:w="1682" w:type="dxa"/>
            <w:tcBorders>
              <w:top w:val="nil"/>
              <w:left w:val="single" w:sz="4" w:space="0" w:color="auto"/>
              <w:bottom w:val="nil"/>
              <w:right w:val="single" w:sz="4" w:space="0" w:color="auto"/>
            </w:tcBorders>
            <w:shd w:val="clear" w:color="auto" w:fill="auto"/>
          </w:tcPr>
          <w:p w14:paraId="48B5D8D8" w14:textId="77777777" w:rsidR="00ED0811" w:rsidRPr="00A1115A" w:rsidRDefault="00ED0811" w:rsidP="00ED0811">
            <w:pPr>
              <w:pStyle w:val="TAC"/>
            </w:pPr>
          </w:p>
        </w:tc>
      </w:tr>
      <w:tr w:rsidR="00ED0811" w:rsidRPr="00A1115A" w14:paraId="09660040" w14:textId="77777777" w:rsidTr="00ED0811">
        <w:trPr>
          <w:trHeight w:val="187"/>
          <w:jc w:val="center"/>
        </w:trPr>
        <w:tc>
          <w:tcPr>
            <w:tcW w:w="1205" w:type="dxa"/>
            <w:tcBorders>
              <w:top w:val="nil"/>
              <w:bottom w:val="nil"/>
              <w:right w:val="single" w:sz="4" w:space="0" w:color="auto"/>
            </w:tcBorders>
            <w:shd w:val="clear" w:color="auto" w:fill="auto"/>
          </w:tcPr>
          <w:p w14:paraId="2DE6F176" w14:textId="77777777" w:rsidR="00ED0811" w:rsidRPr="00A1115A" w:rsidRDefault="00ED0811" w:rsidP="00ED0811">
            <w:pPr>
              <w:pStyle w:val="TAC"/>
              <w:rPr>
                <w:b/>
              </w:rPr>
            </w:pPr>
          </w:p>
        </w:tc>
        <w:tc>
          <w:tcPr>
            <w:tcW w:w="1293" w:type="dxa"/>
            <w:tcBorders>
              <w:top w:val="nil"/>
              <w:left w:val="single" w:sz="4" w:space="0" w:color="auto"/>
              <w:bottom w:val="nil"/>
              <w:right w:val="single" w:sz="4" w:space="0" w:color="auto"/>
            </w:tcBorders>
            <w:shd w:val="clear" w:color="auto" w:fill="auto"/>
          </w:tcPr>
          <w:p w14:paraId="0FCA0F1E" w14:textId="77777777" w:rsidR="00ED0811" w:rsidRPr="00A1115A" w:rsidRDefault="00ED0811" w:rsidP="00ED0811">
            <w:pPr>
              <w:pStyle w:val="TAC"/>
              <w:rPr>
                <w:rFonts w:cs="Arial"/>
              </w:rPr>
            </w:pPr>
          </w:p>
        </w:tc>
        <w:tc>
          <w:tcPr>
            <w:tcW w:w="1265" w:type="dxa"/>
            <w:tcBorders>
              <w:top w:val="single" w:sz="4" w:space="0" w:color="auto"/>
              <w:left w:val="single" w:sz="4" w:space="0" w:color="auto"/>
              <w:right w:val="single" w:sz="4" w:space="0" w:color="auto"/>
            </w:tcBorders>
          </w:tcPr>
          <w:p w14:paraId="55B2B4CF" w14:textId="77777777" w:rsidR="00ED0811" w:rsidRPr="00A1115A" w:rsidRDefault="00ED0811" w:rsidP="00ED0811">
            <w:pPr>
              <w:pStyle w:val="TAC"/>
              <w:rPr>
                <w:rFonts w:cs="Arial"/>
              </w:rPr>
            </w:pPr>
            <w:r w:rsidRPr="00A1115A">
              <w:rPr>
                <w:rFonts w:cs="Arial"/>
              </w:rPr>
              <w:t>-20</w:t>
            </w:r>
          </w:p>
        </w:tc>
        <w:tc>
          <w:tcPr>
            <w:tcW w:w="4155" w:type="dxa"/>
            <w:tcBorders>
              <w:left w:val="single" w:sz="4" w:space="0" w:color="auto"/>
              <w:right w:val="single" w:sz="4" w:space="0" w:color="auto"/>
            </w:tcBorders>
            <w:shd w:val="clear" w:color="auto" w:fill="auto"/>
          </w:tcPr>
          <w:p w14:paraId="43CF4AE8" w14:textId="77777777" w:rsidR="00ED0811" w:rsidRPr="00A1115A" w:rsidRDefault="00ED0811" w:rsidP="00ED0811">
            <w:pPr>
              <w:pStyle w:val="TAC"/>
            </w:pPr>
            <w:r w:rsidRPr="00A1115A">
              <w:t>-30 dBm ≤ Output power &lt; 0 dBm</w:t>
            </w:r>
          </w:p>
        </w:tc>
        <w:tc>
          <w:tcPr>
            <w:tcW w:w="1682" w:type="dxa"/>
            <w:tcBorders>
              <w:top w:val="nil"/>
              <w:left w:val="single" w:sz="4" w:space="0" w:color="auto"/>
              <w:bottom w:val="nil"/>
              <w:right w:val="single" w:sz="4" w:space="0" w:color="auto"/>
            </w:tcBorders>
            <w:shd w:val="clear" w:color="auto" w:fill="auto"/>
          </w:tcPr>
          <w:p w14:paraId="02797ABB" w14:textId="77777777" w:rsidR="00ED0811" w:rsidRPr="00A1115A" w:rsidRDefault="00ED0811" w:rsidP="00ED0811">
            <w:pPr>
              <w:pStyle w:val="TAC"/>
            </w:pPr>
          </w:p>
        </w:tc>
      </w:tr>
      <w:tr w:rsidR="00ED0811" w:rsidRPr="00A1115A" w14:paraId="7E69F2B4" w14:textId="77777777" w:rsidTr="00ED0811">
        <w:trPr>
          <w:trHeight w:val="187"/>
          <w:jc w:val="center"/>
        </w:trPr>
        <w:tc>
          <w:tcPr>
            <w:tcW w:w="1205" w:type="dxa"/>
            <w:tcBorders>
              <w:top w:val="nil"/>
              <w:right w:val="single" w:sz="4" w:space="0" w:color="auto"/>
            </w:tcBorders>
            <w:shd w:val="clear" w:color="auto" w:fill="auto"/>
          </w:tcPr>
          <w:p w14:paraId="29244017" w14:textId="77777777" w:rsidR="00ED0811" w:rsidRPr="00A1115A" w:rsidRDefault="00ED0811" w:rsidP="00ED0811">
            <w:pPr>
              <w:pStyle w:val="TAC"/>
              <w:rPr>
                <w:b/>
              </w:rPr>
            </w:pPr>
          </w:p>
        </w:tc>
        <w:tc>
          <w:tcPr>
            <w:tcW w:w="1293" w:type="dxa"/>
            <w:tcBorders>
              <w:top w:val="nil"/>
              <w:left w:val="single" w:sz="4" w:space="0" w:color="auto"/>
              <w:right w:val="single" w:sz="4" w:space="0" w:color="auto"/>
            </w:tcBorders>
            <w:shd w:val="clear" w:color="auto" w:fill="auto"/>
          </w:tcPr>
          <w:p w14:paraId="6EBB7C99" w14:textId="77777777" w:rsidR="00ED0811" w:rsidRPr="00A1115A" w:rsidRDefault="00ED0811" w:rsidP="00ED0811">
            <w:pPr>
              <w:pStyle w:val="TAC"/>
              <w:rPr>
                <w:rFonts w:cs="Arial"/>
              </w:rPr>
            </w:pPr>
          </w:p>
        </w:tc>
        <w:tc>
          <w:tcPr>
            <w:tcW w:w="1265" w:type="dxa"/>
            <w:tcBorders>
              <w:top w:val="single" w:sz="4" w:space="0" w:color="auto"/>
              <w:left w:val="single" w:sz="4" w:space="0" w:color="auto"/>
              <w:right w:val="single" w:sz="4" w:space="0" w:color="auto"/>
            </w:tcBorders>
          </w:tcPr>
          <w:p w14:paraId="29A7EAC3" w14:textId="77777777" w:rsidR="00ED0811" w:rsidRPr="00A1115A" w:rsidRDefault="00ED0811" w:rsidP="00ED0811">
            <w:pPr>
              <w:pStyle w:val="TAC"/>
              <w:rPr>
                <w:rFonts w:cs="Arial"/>
              </w:rPr>
            </w:pPr>
            <w:r w:rsidRPr="00A1115A">
              <w:rPr>
                <w:rFonts w:cs="Arial"/>
              </w:rPr>
              <w:t>-10</w:t>
            </w:r>
          </w:p>
        </w:tc>
        <w:tc>
          <w:tcPr>
            <w:tcW w:w="4155" w:type="dxa"/>
            <w:tcBorders>
              <w:left w:val="single" w:sz="4" w:space="0" w:color="auto"/>
              <w:right w:val="single" w:sz="4" w:space="0" w:color="auto"/>
            </w:tcBorders>
            <w:shd w:val="clear" w:color="auto" w:fill="auto"/>
          </w:tcPr>
          <w:p w14:paraId="29E60FBC" w14:textId="77777777" w:rsidR="00ED0811" w:rsidRPr="00A1115A" w:rsidRDefault="00ED0811" w:rsidP="00ED0811">
            <w:pPr>
              <w:pStyle w:val="TAC"/>
            </w:pPr>
            <w:r w:rsidRPr="00A1115A">
              <w:t>-40 dBm ≤ Output power &lt; -30 dBm</w:t>
            </w:r>
          </w:p>
        </w:tc>
        <w:tc>
          <w:tcPr>
            <w:tcW w:w="1682" w:type="dxa"/>
            <w:tcBorders>
              <w:top w:val="nil"/>
              <w:left w:val="single" w:sz="4" w:space="0" w:color="auto"/>
              <w:right w:val="single" w:sz="4" w:space="0" w:color="auto"/>
            </w:tcBorders>
            <w:shd w:val="clear" w:color="auto" w:fill="auto"/>
          </w:tcPr>
          <w:p w14:paraId="79F6716A" w14:textId="77777777" w:rsidR="00ED0811" w:rsidRPr="00A1115A" w:rsidRDefault="00ED0811" w:rsidP="00ED0811">
            <w:pPr>
              <w:pStyle w:val="TAC"/>
            </w:pPr>
          </w:p>
        </w:tc>
      </w:tr>
    </w:tbl>
    <w:p w14:paraId="06E80DBA" w14:textId="77777777" w:rsidR="00DC47D7" w:rsidRPr="00ED0811" w:rsidRDefault="00DC47D7" w:rsidP="00E02598">
      <w:pPr>
        <w:rPr>
          <w:rFonts w:eastAsiaTheme="minorEastAsia"/>
          <w:lang w:eastAsia="zh-CN"/>
        </w:rPr>
      </w:pPr>
    </w:p>
    <w:p w14:paraId="425FE132" w14:textId="4A62F472" w:rsidR="009A4102" w:rsidRDefault="004F3B15" w:rsidP="00E02598">
      <w:pPr>
        <w:rPr>
          <w:rFonts w:eastAsiaTheme="minorEastAsia"/>
          <w:lang w:eastAsia="zh-CN"/>
        </w:rPr>
      </w:pPr>
      <w:r>
        <w:rPr>
          <w:rFonts w:eastAsiaTheme="minorEastAsia" w:hint="eastAsia"/>
          <w:lang w:eastAsia="zh-CN"/>
        </w:rPr>
        <w:t>I</w:t>
      </w:r>
      <w:r>
        <w:rPr>
          <w:rFonts w:eastAsiaTheme="minorEastAsia"/>
          <w:lang w:eastAsia="zh-CN"/>
        </w:rPr>
        <w:t xml:space="preserve">n NR phase, 64QAM </w:t>
      </w:r>
      <w:r w:rsidR="00DC47D7">
        <w:rPr>
          <w:rFonts w:eastAsiaTheme="minorEastAsia"/>
          <w:lang w:eastAsia="zh-CN"/>
        </w:rPr>
        <w:t xml:space="preserve">was approved as UE mandatory capability. In the 6GR phase, if it’s agreed to mandatorily support 256QAM, the carrier leakage and image leakage requirements above 10dBm output power should be adjusted to meet total 3.5% EVM budget of </w:t>
      </w:r>
      <w:r w:rsidR="00ED0811">
        <w:rPr>
          <w:rFonts w:eastAsiaTheme="minorEastAsia"/>
          <w:lang w:eastAsia="zh-CN"/>
        </w:rPr>
        <w:t>UE</w:t>
      </w:r>
      <w:r w:rsidR="00ED0811">
        <w:rPr>
          <w:rFonts w:eastAsiaTheme="minorEastAsia" w:hint="eastAsia"/>
          <w:lang w:eastAsia="zh-CN"/>
        </w:rPr>
        <w:t xml:space="preserve"> </w:t>
      </w:r>
      <w:r w:rsidR="00DC47D7">
        <w:rPr>
          <w:rFonts w:eastAsiaTheme="minorEastAsia"/>
          <w:lang w:eastAsia="zh-CN"/>
        </w:rPr>
        <w:t>Tx chain.</w:t>
      </w:r>
      <w:r w:rsidR="00ED0811">
        <w:rPr>
          <w:rFonts w:eastAsiaTheme="minorEastAsia"/>
          <w:lang w:eastAsia="zh-CN"/>
        </w:rPr>
        <w:t xml:space="preserve"> Current -28dBc IQ image and carrier leakage </w:t>
      </w:r>
      <w:r w:rsidR="00940425" w:rsidRPr="00940425">
        <w:rPr>
          <w:rFonts w:eastAsiaTheme="minorEastAsia"/>
          <w:lang w:eastAsia="zh-CN"/>
        </w:rPr>
        <w:t xml:space="preserve">above 10dBm output power </w:t>
      </w:r>
      <w:r w:rsidR="00ED0811">
        <w:rPr>
          <w:rFonts w:eastAsiaTheme="minorEastAsia"/>
          <w:lang w:eastAsia="zh-CN"/>
        </w:rPr>
        <w:t>are not enough to meet total 3.5% EVM budget of UE</w:t>
      </w:r>
      <w:r w:rsidR="00ED0811">
        <w:rPr>
          <w:rFonts w:eastAsiaTheme="minorEastAsia" w:hint="eastAsia"/>
          <w:lang w:eastAsia="zh-CN"/>
        </w:rPr>
        <w:t xml:space="preserve"> </w:t>
      </w:r>
      <w:r w:rsidR="00ED0811">
        <w:rPr>
          <w:rFonts w:eastAsiaTheme="minorEastAsia"/>
          <w:lang w:eastAsia="zh-CN"/>
        </w:rPr>
        <w:t>Tx chain.</w:t>
      </w:r>
    </w:p>
    <w:p w14:paraId="4EED7C23" w14:textId="091465C9" w:rsidR="00ED0811" w:rsidRPr="00DC47D7" w:rsidRDefault="00CD605B" w:rsidP="00E02598">
      <w:pPr>
        <w:rPr>
          <w:rFonts w:eastAsiaTheme="minorEastAsia"/>
          <w:lang w:eastAsia="zh-CN"/>
        </w:rPr>
      </w:pPr>
      <w:r>
        <w:rPr>
          <w:rFonts w:eastAsiaTheme="minorEastAsia" w:hint="eastAsia"/>
          <w:lang w:eastAsia="zh-CN"/>
        </w:rPr>
        <w:t>G</w:t>
      </w:r>
      <w:r>
        <w:rPr>
          <w:rFonts w:eastAsiaTheme="minorEastAsia"/>
          <w:lang w:eastAsia="zh-CN"/>
        </w:rPr>
        <w:t xml:space="preserve">enerally, RAN4 assume 60dB CIM3 and 70dB CIM5 for MPR simulation. As new frequency range should be studied, e.g. around 7GHz and 15GHz, RAN4 need to discuss whether </w:t>
      </w:r>
      <w:r w:rsidRPr="00CD605B">
        <w:rPr>
          <w:rFonts w:eastAsiaTheme="minorEastAsia"/>
          <w:lang w:eastAsia="zh-CN"/>
        </w:rPr>
        <w:t>60dB CIM3 and 70dB CIM5 for MPR simulation</w:t>
      </w:r>
      <w:r>
        <w:rPr>
          <w:rFonts w:eastAsiaTheme="minorEastAsia"/>
          <w:lang w:eastAsia="zh-CN"/>
        </w:rPr>
        <w:t xml:space="preserve"> are still valid or necessary for MPR</w:t>
      </w:r>
      <w:r>
        <w:rPr>
          <w:rFonts w:eastAsiaTheme="minorEastAsia" w:hint="eastAsia"/>
          <w:lang w:eastAsia="zh-CN"/>
        </w:rPr>
        <w:t xml:space="preserve"> </w:t>
      </w:r>
      <w:r>
        <w:rPr>
          <w:rFonts w:eastAsiaTheme="minorEastAsia"/>
          <w:lang w:eastAsia="zh-CN"/>
        </w:rPr>
        <w:t>simulation in around 7GHz and 15GHz.</w:t>
      </w:r>
    </w:p>
    <w:p w14:paraId="183B7EEB" w14:textId="016AFC60" w:rsidR="00402166" w:rsidRDefault="00402166" w:rsidP="00402166">
      <w:r>
        <w:rPr>
          <w:rFonts w:eastAsiaTheme="minorEastAsia"/>
          <w:b/>
          <w:lang w:eastAsia="zh-CN"/>
        </w:rPr>
        <w:t xml:space="preserve">Proposal </w:t>
      </w:r>
      <w:r w:rsidR="009B59A9">
        <w:rPr>
          <w:rFonts w:eastAsiaTheme="minorEastAsia"/>
          <w:b/>
          <w:lang w:eastAsia="zh-CN"/>
        </w:rPr>
        <w:t>2</w:t>
      </w:r>
      <w:r w:rsidRPr="00670EF5">
        <w:rPr>
          <w:rFonts w:eastAsiaTheme="minorEastAsia"/>
          <w:b/>
          <w:lang w:eastAsia="zh-CN"/>
        </w:rPr>
        <w:t>:</w:t>
      </w:r>
      <w:r w:rsidRPr="00ED0811">
        <w:t xml:space="preserve"> </w:t>
      </w:r>
      <w:r w:rsidRPr="00402166">
        <w:rPr>
          <w:b/>
        </w:rPr>
        <w:t>For UE Tx impairments</w:t>
      </w:r>
      <w:r>
        <w:rPr>
          <w:b/>
        </w:rPr>
        <w:t>, the following parts are proposed.</w:t>
      </w:r>
    </w:p>
    <w:p w14:paraId="2762B3A9" w14:textId="1594B021" w:rsidR="00402166" w:rsidRDefault="007C0952" w:rsidP="007C0952">
      <w:pPr>
        <w:ind w:firstLine="420"/>
        <w:rPr>
          <w:rFonts w:eastAsiaTheme="minorEastAsia"/>
          <w:b/>
          <w:lang w:eastAsia="zh-CN"/>
        </w:rPr>
      </w:pPr>
      <w:r>
        <w:rPr>
          <w:rFonts w:eastAsiaTheme="minorEastAsia"/>
          <w:b/>
          <w:lang w:eastAsia="zh-CN"/>
        </w:rPr>
        <w:t>P</w:t>
      </w:r>
      <w:r w:rsidR="009B59A9">
        <w:rPr>
          <w:rFonts w:eastAsiaTheme="minorEastAsia"/>
          <w:b/>
          <w:lang w:eastAsia="zh-CN"/>
        </w:rPr>
        <w:t>2</w:t>
      </w:r>
      <w:r>
        <w:rPr>
          <w:rFonts w:eastAsiaTheme="minorEastAsia"/>
          <w:b/>
          <w:lang w:eastAsia="zh-CN"/>
        </w:rPr>
        <w:t xml:space="preserve">-1: </w:t>
      </w:r>
      <w:r w:rsidR="00402166" w:rsidRPr="00ED0811">
        <w:rPr>
          <w:rFonts w:eastAsiaTheme="minorEastAsia"/>
          <w:b/>
          <w:lang w:eastAsia="zh-CN"/>
        </w:rPr>
        <w:t>In the 6GR phase, if it’s agreed to mandatorily support 256QAM, the carrier leakage and image leakage requirements above 10dBm output power should be adjusted to meet total 3.5% EVM budget of Tx chain.</w:t>
      </w:r>
    </w:p>
    <w:p w14:paraId="446C4C87" w14:textId="1AEB133A" w:rsidR="007C0952" w:rsidRDefault="007C0952" w:rsidP="007C0952">
      <w:pPr>
        <w:ind w:firstLine="420"/>
        <w:rPr>
          <w:rFonts w:eastAsiaTheme="minorEastAsia"/>
          <w:lang w:eastAsia="zh-CN"/>
        </w:rPr>
      </w:pPr>
      <w:r>
        <w:rPr>
          <w:rFonts w:eastAsiaTheme="minorEastAsia"/>
          <w:b/>
          <w:lang w:eastAsia="zh-CN"/>
        </w:rPr>
        <w:t>P</w:t>
      </w:r>
      <w:r w:rsidR="009B59A9">
        <w:rPr>
          <w:rFonts w:eastAsiaTheme="minorEastAsia"/>
          <w:b/>
          <w:lang w:eastAsia="zh-CN"/>
        </w:rPr>
        <w:t>2</w:t>
      </w:r>
      <w:r>
        <w:rPr>
          <w:rFonts w:eastAsiaTheme="minorEastAsia"/>
          <w:b/>
          <w:lang w:eastAsia="zh-CN"/>
        </w:rPr>
        <w:t xml:space="preserve">-2: </w:t>
      </w:r>
      <w:r w:rsidRPr="007C0952">
        <w:rPr>
          <w:rFonts w:eastAsiaTheme="minorEastAsia"/>
          <w:b/>
          <w:lang w:eastAsia="zh-CN"/>
        </w:rPr>
        <w:t>RAN4 need to discuss whether 60dB CIM3 and 70dB CIM5 for MPR simulation are still valid or necessary for MPR simulation in around 7GHz and 15GHz.</w:t>
      </w:r>
    </w:p>
    <w:p w14:paraId="170C801E" w14:textId="4F1981EF" w:rsidR="009C412B" w:rsidRDefault="009C412B" w:rsidP="0085710A">
      <w:pPr>
        <w:rPr>
          <w:rFonts w:eastAsiaTheme="minorEastAsia"/>
          <w:lang w:eastAsia="zh-CN"/>
        </w:rPr>
      </w:pPr>
    </w:p>
    <w:p w14:paraId="033B4EAE" w14:textId="46F16CF0" w:rsidR="00447622" w:rsidRDefault="00383F67" w:rsidP="00383F67">
      <w:pPr>
        <w:pStyle w:val="2"/>
        <w:rPr>
          <w:rFonts w:eastAsiaTheme="minorEastAsia"/>
          <w:lang w:eastAsia="zh-CN"/>
        </w:rPr>
      </w:pPr>
      <w:r>
        <w:rPr>
          <w:rFonts w:eastAsiaTheme="minorEastAsia"/>
          <w:lang w:eastAsia="zh-CN"/>
        </w:rPr>
        <w:t>2.</w:t>
      </w:r>
      <w:r w:rsidR="00821F1A">
        <w:rPr>
          <w:rFonts w:eastAsiaTheme="minorEastAsia"/>
          <w:lang w:eastAsia="zh-CN"/>
        </w:rPr>
        <w:t>2</w:t>
      </w:r>
      <w:r w:rsidR="00447622">
        <w:rPr>
          <w:rFonts w:eastAsiaTheme="minorEastAsia"/>
          <w:lang w:eastAsia="zh-CN"/>
        </w:rPr>
        <w:t xml:space="preserve"> </w:t>
      </w:r>
      <w:r w:rsidR="00AA3C26">
        <w:rPr>
          <w:rFonts w:eastAsiaTheme="minorEastAsia"/>
          <w:lang w:eastAsia="zh-CN"/>
        </w:rPr>
        <w:t xml:space="preserve">UE </w:t>
      </w:r>
      <w:r w:rsidR="00901F00" w:rsidRPr="00901F00">
        <w:rPr>
          <w:rFonts w:eastAsiaTheme="minorEastAsia"/>
          <w:lang w:eastAsia="zh-CN"/>
        </w:rPr>
        <w:t>Rx requirements</w:t>
      </w:r>
    </w:p>
    <w:p w14:paraId="1EA3BC24" w14:textId="45F21A64" w:rsidR="000E2FD7" w:rsidRDefault="000E2FD7" w:rsidP="00566667">
      <w:pPr>
        <w:rPr>
          <w:rFonts w:eastAsiaTheme="minorEastAsia"/>
          <w:lang w:eastAsia="zh-CN"/>
        </w:rPr>
      </w:pPr>
      <w:r>
        <w:rPr>
          <w:rFonts w:eastAsiaTheme="minorEastAsia" w:hint="eastAsia"/>
          <w:lang w:eastAsia="zh-CN"/>
        </w:rPr>
        <w:t>A</w:t>
      </w:r>
      <w:r>
        <w:rPr>
          <w:rFonts w:eastAsiaTheme="minorEastAsia"/>
          <w:lang w:eastAsia="zh-CN"/>
        </w:rPr>
        <w:t xml:space="preserve">s the maximum Channel bandwidth for 6GR may reach 200MHz or 400MHz and minimum Channel bandwidth may be 3MHz/5MHz/10MHz, </w:t>
      </w:r>
      <w:r w:rsidR="00CE2E05">
        <w:rPr>
          <w:rFonts w:eastAsiaTheme="minorEastAsia"/>
          <w:lang w:eastAsia="zh-CN"/>
        </w:rPr>
        <w:t>the REFSENS requirements will be tested with a lot of different channel bandwidths.</w:t>
      </w:r>
      <w:r w:rsidR="00DF7FDA">
        <w:rPr>
          <w:rFonts w:eastAsiaTheme="minorEastAsia"/>
          <w:lang w:eastAsia="zh-CN"/>
        </w:rPr>
        <w:t xml:space="preserve"> In NR, we have the following different channel bandwidths for different SCS.</w:t>
      </w:r>
    </w:p>
    <w:p w14:paraId="73EB4DDC" w14:textId="06D50112" w:rsidR="00DF7FDA" w:rsidRDefault="00DF7FDA" w:rsidP="00566667">
      <w:pPr>
        <w:rPr>
          <w:rFonts w:eastAsiaTheme="minorEastAsia"/>
          <w:lang w:eastAsia="zh-CN"/>
        </w:rPr>
      </w:pPr>
      <w:r w:rsidRPr="00DF7FDA">
        <w:rPr>
          <w:rFonts w:eastAsiaTheme="minorEastAsia"/>
          <w:b/>
          <w:lang w:eastAsia="zh-CN"/>
        </w:rPr>
        <w:t>15kHz:</w:t>
      </w:r>
      <w:r>
        <w:rPr>
          <w:rFonts w:eastAsiaTheme="minorEastAsia"/>
          <w:lang w:eastAsia="zh-CN"/>
        </w:rPr>
        <w:t xml:space="preserve"> 3MHz, 5MHz, 7MHz, 10MHz, 15MHz, 20MHz, 25MHz, 30MHz, 35MHz, 40MHz, 45MHz, 50MHz</w:t>
      </w:r>
      <w:r>
        <w:rPr>
          <w:rFonts w:eastAsiaTheme="minorEastAsia" w:hint="eastAsia"/>
          <w:lang w:eastAsia="zh-CN"/>
        </w:rPr>
        <w:t>.</w:t>
      </w:r>
      <w:r>
        <w:rPr>
          <w:rFonts w:eastAsiaTheme="minorEastAsia"/>
          <w:lang w:eastAsia="zh-CN"/>
        </w:rPr>
        <w:t xml:space="preserve"> (12 CBWs)</w:t>
      </w:r>
    </w:p>
    <w:p w14:paraId="592B98E1" w14:textId="51521BA0" w:rsidR="000E2FD7" w:rsidRDefault="00DF7FDA" w:rsidP="00566667">
      <w:pPr>
        <w:rPr>
          <w:rFonts w:eastAsiaTheme="minorEastAsia"/>
          <w:lang w:eastAsia="zh-CN"/>
        </w:rPr>
      </w:pPr>
      <w:r w:rsidRPr="000A0340">
        <w:rPr>
          <w:rFonts w:eastAsiaTheme="minorEastAsia" w:hint="eastAsia"/>
          <w:b/>
          <w:lang w:eastAsia="zh-CN"/>
        </w:rPr>
        <w:t>3</w:t>
      </w:r>
      <w:r w:rsidRPr="000A0340">
        <w:rPr>
          <w:rFonts w:eastAsiaTheme="minorEastAsia"/>
          <w:b/>
          <w:lang w:eastAsia="zh-CN"/>
        </w:rPr>
        <w:t>0kHz:</w:t>
      </w:r>
      <w:r>
        <w:rPr>
          <w:rFonts w:eastAsiaTheme="minorEastAsia"/>
          <w:lang w:eastAsia="zh-CN"/>
        </w:rPr>
        <w:t xml:space="preserve"> 10MHz, 15MHz, 20MHz, </w:t>
      </w:r>
      <w:r w:rsidR="000A0340">
        <w:rPr>
          <w:rFonts w:eastAsiaTheme="minorEastAsia"/>
          <w:lang w:eastAsia="zh-CN"/>
        </w:rPr>
        <w:t>25MHz, 30MHz, 35MHz, 40MHz, 45MHz, 50MHz, 60MHz, 70MHz, 80MHz, 90MHz, 100MHz (</w:t>
      </w:r>
      <w:r w:rsidR="00226826">
        <w:rPr>
          <w:rFonts w:eastAsiaTheme="minorEastAsia"/>
          <w:lang w:eastAsia="zh-CN"/>
        </w:rPr>
        <w:t>14 CBWs</w:t>
      </w:r>
      <w:r w:rsidR="000A0340">
        <w:rPr>
          <w:rFonts w:eastAsiaTheme="minorEastAsia"/>
          <w:lang w:eastAsia="zh-CN"/>
        </w:rPr>
        <w:t>)</w:t>
      </w:r>
    </w:p>
    <w:p w14:paraId="4C947034" w14:textId="74E74CD4" w:rsidR="00902DE7" w:rsidRDefault="00902DE7" w:rsidP="00566667">
      <w:pPr>
        <w:rPr>
          <w:rFonts w:eastAsiaTheme="minorEastAsia"/>
          <w:lang w:eastAsia="zh-CN"/>
        </w:rPr>
      </w:pPr>
      <w:r>
        <w:rPr>
          <w:rFonts w:eastAsiaTheme="minorEastAsia" w:hint="eastAsia"/>
          <w:lang w:eastAsia="zh-CN"/>
        </w:rPr>
        <w:t>T</w:t>
      </w:r>
      <w:r>
        <w:rPr>
          <w:rFonts w:eastAsiaTheme="minorEastAsia"/>
          <w:lang w:eastAsia="zh-CN"/>
        </w:rPr>
        <w:t>his leads to a huge RMC tables and test burden for UE. RAN4 can consider to refer the BS method and just specify some limited fixed reference channels for REFSENS testing.</w:t>
      </w:r>
    </w:p>
    <w:p w14:paraId="687B4D0F" w14:textId="7AA8B36B" w:rsidR="00902DE7" w:rsidRDefault="00902DE7" w:rsidP="00566667">
      <w:pPr>
        <w:rPr>
          <w:rFonts w:eastAsiaTheme="minorEastAsia"/>
          <w:lang w:eastAsia="zh-CN"/>
        </w:rPr>
      </w:pPr>
      <w:r>
        <w:rPr>
          <w:rFonts w:eastAsiaTheme="minorEastAsia"/>
          <w:b/>
          <w:lang w:eastAsia="zh-CN"/>
        </w:rPr>
        <w:t>Proposal</w:t>
      </w:r>
      <w:r w:rsidRPr="00670EF5">
        <w:rPr>
          <w:rFonts w:eastAsiaTheme="minorEastAsia"/>
          <w:b/>
          <w:lang w:eastAsia="zh-CN"/>
        </w:rPr>
        <w:t xml:space="preserve"> </w:t>
      </w:r>
      <w:r w:rsidR="009B59A9">
        <w:rPr>
          <w:rFonts w:eastAsiaTheme="minorEastAsia"/>
          <w:b/>
          <w:lang w:eastAsia="zh-CN"/>
        </w:rPr>
        <w:t>3</w:t>
      </w:r>
      <w:r w:rsidRPr="00670EF5">
        <w:rPr>
          <w:rFonts w:eastAsiaTheme="minorEastAsia"/>
          <w:b/>
          <w:lang w:eastAsia="zh-CN"/>
        </w:rPr>
        <w:t>:</w:t>
      </w:r>
      <w:r>
        <w:rPr>
          <w:rFonts w:eastAsiaTheme="minorEastAsia"/>
          <w:b/>
          <w:lang w:eastAsia="zh-CN"/>
        </w:rPr>
        <w:t xml:space="preserve"> </w:t>
      </w:r>
      <w:r w:rsidR="00CA18FA">
        <w:rPr>
          <w:rFonts w:eastAsiaTheme="minorEastAsia"/>
          <w:b/>
          <w:lang w:eastAsia="zh-CN"/>
        </w:rPr>
        <w:t>referring to the BS REFSENS definition, it’s recommended to only specify some limited fixed reference channels for UE REFSENS testing.</w:t>
      </w:r>
    </w:p>
    <w:p w14:paraId="46E230FF" w14:textId="29927050" w:rsidR="00261C56" w:rsidRDefault="00261C56" w:rsidP="00566667">
      <w:pPr>
        <w:rPr>
          <w:rFonts w:eastAsiaTheme="minorEastAsia"/>
          <w:lang w:eastAsia="zh-CN"/>
        </w:rPr>
      </w:pPr>
      <w:r>
        <w:rPr>
          <w:rFonts w:eastAsiaTheme="minorEastAsia" w:hint="eastAsia"/>
          <w:lang w:eastAsia="zh-CN"/>
        </w:rPr>
        <w:t>I</w:t>
      </w:r>
      <w:r>
        <w:rPr>
          <w:rFonts w:eastAsiaTheme="minorEastAsia"/>
          <w:lang w:eastAsia="zh-CN"/>
        </w:rPr>
        <w:t xml:space="preserve">n the last meeting, RAN4 </w:t>
      </w:r>
      <w:r w:rsidR="00DF3657">
        <w:rPr>
          <w:rFonts w:eastAsiaTheme="minorEastAsia"/>
          <w:lang w:eastAsia="zh-CN"/>
        </w:rPr>
        <w:t>has the following WF for FDD band REFSENS.</w:t>
      </w:r>
    </w:p>
    <w:tbl>
      <w:tblPr>
        <w:tblStyle w:val="a6"/>
        <w:tblW w:w="0" w:type="auto"/>
        <w:tblLook w:val="04A0" w:firstRow="1" w:lastRow="0" w:firstColumn="1" w:lastColumn="0" w:noHBand="0" w:noVBand="1"/>
      </w:tblPr>
      <w:tblGrid>
        <w:gridCol w:w="10683"/>
      </w:tblGrid>
      <w:tr w:rsidR="00261C56" w14:paraId="339164E7" w14:textId="77777777" w:rsidTr="00261C56">
        <w:tc>
          <w:tcPr>
            <w:tcW w:w="10683" w:type="dxa"/>
          </w:tcPr>
          <w:p w14:paraId="49AA9E4E" w14:textId="77777777" w:rsidR="00261C56" w:rsidRPr="00261C56" w:rsidRDefault="00261C56" w:rsidP="00DF3657">
            <w:pPr>
              <w:pStyle w:val="af"/>
              <w:numPr>
                <w:ilvl w:val="0"/>
                <w:numId w:val="16"/>
              </w:numPr>
              <w:overflowPunct/>
              <w:autoSpaceDE/>
              <w:adjustRightInd/>
              <w:spacing w:after="120"/>
              <w:ind w:firstLineChars="0"/>
              <w:textAlignment w:val="auto"/>
              <w:rPr>
                <w:rFonts w:eastAsia="宋体"/>
                <w:szCs w:val="24"/>
                <w:shd w:val="pct15" w:color="auto" w:fill="FFFFFF"/>
                <w:lang w:eastAsia="zh-CN"/>
              </w:rPr>
            </w:pPr>
            <w:r w:rsidRPr="00261C56">
              <w:rPr>
                <w:rFonts w:eastAsia="宋体"/>
                <w:szCs w:val="24"/>
                <w:shd w:val="pct15" w:color="auto" w:fill="FFFFFF"/>
                <w:lang w:eastAsia="zh-CN"/>
              </w:rPr>
              <w:t>Study alternatives of determining UL RB allocation size and position for FDD bands considering at least following options</w:t>
            </w:r>
          </w:p>
          <w:p w14:paraId="3187EB61" w14:textId="77777777" w:rsidR="00261C56" w:rsidRPr="00261C56" w:rsidRDefault="00261C56" w:rsidP="00DF3657">
            <w:pPr>
              <w:pStyle w:val="af"/>
              <w:numPr>
                <w:ilvl w:val="1"/>
                <w:numId w:val="16"/>
              </w:numPr>
              <w:overflowPunct/>
              <w:autoSpaceDE/>
              <w:adjustRightInd/>
              <w:spacing w:after="120"/>
              <w:ind w:firstLineChars="0"/>
              <w:textAlignment w:val="auto"/>
              <w:rPr>
                <w:rFonts w:eastAsia="宋体"/>
                <w:szCs w:val="24"/>
                <w:shd w:val="pct15" w:color="auto" w:fill="FFFFFF"/>
                <w:lang w:eastAsia="zh-CN"/>
              </w:rPr>
            </w:pPr>
            <w:r w:rsidRPr="00261C56">
              <w:rPr>
                <w:rFonts w:eastAsia="宋体"/>
                <w:szCs w:val="24"/>
                <w:shd w:val="pct15" w:color="auto" w:fill="FFFFFF"/>
                <w:lang w:eastAsia="zh-CN"/>
              </w:rPr>
              <w:t>1) UL allocation is set so that Tx noise is substantially below Rx noise floor</w:t>
            </w:r>
          </w:p>
          <w:p w14:paraId="465DC84C" w14:textId="77777777" w:rsidR="00261C56" w:rsidRPr="00261C56" w:rsidRDefault="00261C56" w:rsidP="00DF3657">
            <w:pPr>
              <w:pStyle w:val="af"/>
              <w:numPr>
                <w:ilvl w:val="1"/>
                <w:numId w:val="16"/>
              </w:numPr>
              <w:overflowPunct/>
              <w:autoSpaceDE/>
              <w:adjustRightInd/>
              <w:spacing w:after="120"/>
              <w:ind w:firstLineChars="0"/>
              <w:textAlignment w:val="auto"/>
              <w:rPr>
                <w:rFonts w:eastAsia="宋体"/>
                <w:szCs w:val="24"/>
                <w:shd w:val="pct15" w:color="auto" w:fill="FFFFFF"/>
                <w:lang w:eastAsia="zh-CN"/>
              </w:rPr>
            </w:pPr>
            <w:r w:rsidRPr="00261C56">
              <w:rPr>
                <w:rFonts w:eastAsia="宋体"/>
                <w:szCs w:val="24"/>
                <w:shd w:val="pct15" w:color="auto" w:fill="FFFFFF"/>
                <w:lang w:eastAsia="zh-CN"/>
              </w:rPr>
              <w:t>2) Evaluation of component performance and Tx noise in both main and diversity receivers with the aim to define practical ways to define UL allocation</w:t>
            </w:r>
          </w:p>
          <w:p w14:paraId="4232D7E6" w14:textId="77777777" w:rsidR="00261C56" w:rsidRPr="00261C56" w:rsidRDefault="00261C56" w:rsidP="00566667">
            <w:pPr>
              <w:rPr>
                <w:rFonts w:eastAsiaTheme="minorEastAsia"/>
                <w:lang w:eastAsia="zh-CN"/>
              </w:rPr>
            </w:pPr>
          </w:p>
        </w:tc>
      </w:tr>
    </w:tbl>
    <w:p w14:paraId="047E4C3B" w14:textId="7C3F2C27" w:rsidR="00261C56" w:rsidRDefault="00261C56" w:rsidP="00566667">
      <w:pPr>
        <w:rPr>
          <w:rFonts w:eastAsiaTheme="minorEastAsia"/>
          <w:lang w:eastAsia="zh-CN"/>
        </w:rPr>
      </w:pPr>
    </w:p>
    <w:p w14:paraId="1E8DC144" w14:textId="0FD44916" w:rsidR="00261C56" w:rsidRDefault="00E128D3" w:rsidP="00566667">
      <w:pPr>
        <w:rPr>
          <w:rFonts w:eastAsiaTheme="minorEastAsia"/>
          <w:lang w:eastAsia="zh-CN"/>
        </w:rPr>
      </w:pPr>
      <w:r>
        <w:rPr>
          <w:rFonts w:eastAsiaTheme="minorEastAsia" w:hint="eastAsia"/>
          <w:lang w:eastAsia="zh-CN"/>
        </w:rPr>
        <w:t>W</w:t>
      </w:r>
      <w:r>
        <w:rPr>
          <w:rFonts w:eastAsiaTheme="minorEastAsia"/>
          <w:lang w:eastAsia="zh-CN"/>
        </w:rPr>
        <w:t xml:space="preserve">e can consider option 1 to set some proper configurations so that </w:t>
      </w:r>
      <w:r w:rsidRPr="00E128D3">
        <w:rPr>
          <w:rFonts w:eastAsiaTheme="minorEastAsia"/>
          <w:lang w:eastAsia="zh-CN"/>
        </w:rPr>
        <w:t>Tx noise is substantially below Rx noise floor</w:t>
      </w:r>
      <w:r>
        <w:rPr>
          <w:rFonts w:eastAsiaTheme="minorEastAsia"/>
          <w:lang w:eastAsia="zh-CN"/>
        </w:rPr>
        <w:t>, e.g. appropriate UL RB allocation, lower output power and using TDM scheduling between UL slot and DL slot.</w:t>
      </w:r>
    </w:p>
    <w:p w14:paraId="2D5E8381" w14:textId="3300FE7D" w:rsidR="00E128D3" w:rsidRDefault="00E128D3" w:rsidP="00566667">
      <w:pPr>
        <w:rPr>
          <w:rFonts w:eastAsiaTheme="minorEastAsia"/>
          <w:lang w:eastAsia="zh-CN"/>
        </w:rPr>
      </w:pPr>
      <w:r>
        <w:rPr>
          <w:rFonts w:eastAsiaTheme="minorEastAsia"/>
          <w:b/>
          <w:lang w:eastAsia="zh-CN"/>
        </w:rPr>
        <w:t>Proposal</w:t>
      </w:r>
      <w:r w:rsidRPr="00670EF5">
        <w:rPr>
          <w:rFonts w:eastAsiaTheme="minorEastAsia"/>
          <w:b/>
          <w:lang w:eastAsia="zh-CN"/>
        </w:rPr>
        <w:t xml:space="preserve"> </w:t>
      </w:r>
      <w:r w:rsidR="009B59A9">
        <w:rPr>
          <w:rFonts w:eastAsiaTheme="minorEastAsia"/>
          <w:b/>
          <w:lang w:eastAsia="zh-CN"/>
        </w:rPr>
        <w:t>4</w:t>
      </w:r>
      <w:r w:rsidRPr="00670EF5">
        <w:rPr>
          <w:rFonts w:eastAsiaTheme="minorEastAsia"/>
          <w:b/>
          <w:lang w:eastAsia="zh-CN"/>
        </w:rPr>
        <w:t>:</w:t>
      </w:r>
      <w:r>
        <w:rPr>
          <w:rFonts w:eastAsiaTheme="minorEastAsia"/>
          <w:b/>
          <w:lang w:eastAsia="zh-CN"/>
        </w:rPr>
        <w:t xml:space="preserve"> For FDD band REFSENS, </w:t>
      </w:r>
      <w:r w:rsidRPr="00E128D3">
        <w:rPr>
          <w:rFonts w:eastAsiaTheme="minorEastAsia"/>
          <w:b/>
          <w:lang w:eastAsia="zh-CN"/>
        </w:rPr>
        <w:t>some proper configurations</w:t>
      </w:r>
      <w:r>
        <w:rPr>
          <w:rFonts w:eastAsiaTheme="minorEastAsia"/>
          <w:b/>
          <w:lang w:eastAsia="zh-CN"/>
        </w:rPr>
        <w:t xml:space="preserve"> could be set so that </w:t>
      </w:r>
      <w:r w:rsidRPr="00E128D3">
        <w:rPr>
          <w:rFonts w:eastAsiaTheme="minorEastAsia"/>
          <w:b/>
          <w:lang w:eastAsia="zh-CN"/>
        </w:rPr>
        <w:t>Tx noise is substantially below Rx noise floor, e.g. appropriate UL RB allocation, lower output power and using TDM scheduling between UL slot and DL slot.</w:t>
      </w:r>
    </w:p>
    <w:p w14:paraId="2E8592C2" w14:textId="00D971F1" w:rsidR="00103E58" w:rsidRDefault="00902ABD" w:rsidP="00103E58">
      <w:pPr>
        <w:pStyle w:val="1"/>
        <w:rPr>
          <w:rFonts w:eastAsiaTheme="minorEastAsia"/>
          <w:lang w:eastAsia="zh-CN"/>
        </w:rPr>
      </w:pPr>
      <w:r>
        <w:lastRenderedPageBreak/>
        <w:t>3</w:t>
      </w:r>
      <w:r w:rsidR="00AB4156">
        <w:t xml:space="preserve"> </w:t>
      </w:r>
      <w:r w:rsidR="00103E58">
        <w:rPr>
          <w:rFonts w:eastAsiaTheme="minorEastAsia" w:hint="eastAsia"/>
          <w:lang w:eastAsia="zh-CN"/>
        </w:rPr>
        <w:t>Summary</w:t>
      </w:r>
    </w:p>
    <w:p w14:paraId="0B41631F" w14:textId="0523E4D3" w:rsidR="006E5BBF" w:rsidRPr="006E5BBF" w:rsidRDefault="006E5BBF" w:rsidP="006E5BBF">
      <w:pPr>
        <w:pStyle w:val="B1"/>
        <w:ind w:left="0" w:firstLine="0"/>
        <w:rPr>
          <w:rFonts w:eastAsiaTheme="minorEastAsia"/>
          <w:sz w:val="24"/>
          <w:szCs w:val="24"/>
          <w:lang w:eastAsia="zh-CN"/>
        </w:rPr>
      </w:pPr>
      <w:r w:rsidRPr="006E5BBF">
        <w:rPr>
          <w:rFonts w:eastAsiaTheme="minorEastAsia"/>
          <w:sz w:val="24"/>
          <w:szCs w:val="24"/>
          <w:lang w:eastAsia="zh-CN"/>
        </w:rPr>
        <w:t>2.</w:t>
      </w:r>
      <w:r w:rsidR="000C7CA7">
        <w:rPr>
          <w:rFonts w:eastAsiaTheme="minorEastAsia"/>
          <w:sz w:val="24"/>
          <w:szCs w:val="24"/>
          <w:lang w:eastAsia="zh-CN"/>
        </w:rPr>
        <w:t>1</w:t>
      </w:r>
      <w:r w:rsidRPr="006E5BBF">
        <w:rPr>
          <w:rFonts w:eastAsiaTheme="minorEastAsia"/>
          <w:sz w:val="24"/>
          <w:szCs w:val="24"/>
          <w:lang w:eastAsia="zh-CN"/>
        </w:rPr>
        <w:t xml:space="preserve"> </w:t>
      </w:r>
      <w:r w:rsidR="00C86C0B" w:rsidRPr="00C86C0B">
        <w:rPr>
          <w:rFonts w:eastAsiaTheme="minorEastAsia"/>
          <w:sz w:val="24"/>
          <w:szCs w:val="24"/>
          <w:lang w:eastAsia="zh-CN"/>
        </w:rPr>
        <w:t>UE Tx impairments and unwanted emission framework</w:t>
      </w:r>
    </w:p>
    <w:p w14:paraId="6F0A0E68" w14:textId="77777777" w:rsidR="009B59A9" w:rsidRDefault="009B59A9" w:rsidP="009B59A9">
      <w:pPr>
        <w:rPr>
          <w:rFonts w:eastAsiaTheme="minorEastAsia"/>
          <w:b/>
          <w:lang w:eastAsia="zh-CN"/>
        </w:rPr>
      </w:pPr>
      <w:r>
        <w:rPr>
          <w:rFonts w:eastAsiaTheme="minorEastAsia"/>
          <w:b/>
          <w:lang w:eastAsia="zh-CN"/>
        </w:rPr>
        <w:t>Proposal 1</w:t>
      </w:r>
      <w:r w:rsidRPr="00670EF5">
        <w:rPr>
          <w:rFonts w:eastAsiaTheme="minorEastAsia"/>
          <w:b/>
          <w:lang w:eastAsia="zh-CN"/>
        </w:rPr>
        <w:t>:</w:t>
      </w:r>
      <w:r>
        <w:rPr>
          <w:rFonts w:eastAsiaTheme="minorEastAsia"/>
          <w:b/>
          <w:lang w:eastAsia="zh-CN"/>
        </w:rPr>
        <w:t xml:space="preserve"> to relax the</w:t>
      </w:r>
      <w:r w:rsidRPr="00F4375A">
        <w:rPr>
          <w:rFonts w:eastAsiaTheme="minorEastAsia"/>
          <w:b/>
          <w:lang w:eastAsia="zh-CN"/>
        </w:rPr>
        <w:t xml:space="preserve"> 1</w:t>
      </w:r>
      <w:r w:rsidRPr="00F4375A">
        <w:rPr>
          <w:rFonts w:eastAsiaTheme="minorEastAsia"/>
          <w:b/>
          <w:vertAlign w:val="superscript"/>
          <w:lang w:eastAsia="zh-CN"/>
        </w:rPr>
        <w:t>st</w:t>
      </w:r>
      <w:r w:rsidRPr="00F4375A">
        <w:rPr>
          <w:rFonts w:eastAsiaTheme="minorEastAsia"/>
          <w:b/>
          <w:lang w:eastAsia="zh-CN"/>
        </w:rPr>
        <w:t xml:space="preserve"> MHz emission requirements for 6GR SEM</w:t>
      </w:r>
      <w:r>
        <w:rPr>
          <w:rFonts w:eastAsiaTheme="minorEastAsia"/>
          <w:b/>
          <w:lang w:eastAsia="zh-CN"/>
        </w:rPr>
        <w:t xml:space="preserve"> considering the following options.</w:t>
      </w:r>
    </w:p>
    <w:p w14:paraId="6FD7AE9A" w14:textId="77777777" w:rsidR="009B59A9" w:rsidRPr="00F4375A" w:rsidRDefault="009B59A9" w:rsidP="009B59A9">
      <w:pPr>
        <w:rPr>
          <w:rFonts w:eastAsiaTheme="minorEastAsia"/>
          <w:b/>
          <w:lang w:eastAsia="zh-CN"/>
        </w:rPr>
      </w:pPr>
      <w:r>
        <w:rPr>
          <w:rFonts w:eastAsiaTheme="minorEastAsia"/>
          <w:b/>
          <w:lang w:eastAsia="zh-CN"/>
        </w:rPr>
        <w:tab/>
        <w:t xml:space="preserve">Option 1: </w:t>
      </w:r>
      <w:r w:rsidRPr="00F4375A">
        <w:rPr>
          <w:rFonts w:eastAsiaTheme="minorEastAsia"/>
          <w:b/>
          <w:lang w:eastAsia="zh-CN"/>
        </w:rPr>
        <w:t>-13dBm/30kHz</w:t>
      </w:r>
      <w:r>
        <w:rPr>
          <w:rFonts w:eastAsiaTheme="minorEastAsia"/>
          <w:b/>
          <w:lang w:eastAsia="zh-CN"/>
        </w:rPr>
        <w:t xml:space="preserve"> in the </w:t>
      </w:r>
      <w:r w:rsidRPr="00F4375A">
        <w:rPr>
          <w:rFonts w:eastAsiaTheme="minorEastAsia"/>
          <w:b/>
          <w:lang w:eastAsia="zh-CN"/>
        </w:rPr>
        <w:t>1</w:t>
      </w:r>
      <w:r w:rsidRPr="00F4375A">
        <w:rPr>
          <w:rFonts w:eastAsiaTheme="minorEastAsia"/>
          <w:b/>
          <w:vertAlign w:val="superscript"/>
          <w:lang w:eastAsia="zh-CN"/>
        </w:rPr>
        <w:t>st</w:t>
      </w:r>
      <w:r w:rsidRPr="00F4375A">
        <w:rPr>
          <w:rFonts w:eastAsiaTheme="minorEastAsia"/>
          <w:b/>
          <w:lang w:eastAsia="zh-CN"/>
        </w:rPr>
        <w:t xml:space="preserve"> MHz</w:t>
      </w:r>
      <w:r>
        <w:rPr>
          <w:rFonts w:eastAsiaTheme="minorEastAsia"/>
          <w:b/>
          <w:lang w:eastAsia="zh-CN"/>
        </w:rPr>
        <w:t xml:space="preserve"> for CBW equal to and larger than 3MHz.</w:t>
      </w:r>
    </w:p>
    <w:p w14:paraId="40524FD8" w14:textId="77777777" w:rsidR="009B59A9" w:rsidRPr="00F4375A" w:rsidRDefault="009B59A9" w:rsidP="009B59A9">
      <w:pPr>
        <w:rPr>
          <w:rFonts w:eastAsiaTheme="minorEastAsia"/>
          <w:b/>
          <w:lang w:eastAsia="zh-CN"/>
        </w:rPr>
      </w:pPr>
      <w:r>
        <w:rPr>
          <w:rFonts w:eastAsiaTheme="minorEastAsia"/>
          <w:b/>
          <w:lang w:eastAsia="zh-CN"/>
        </w:rPr>
        <w:tab/>
        <w:t xml:space="preserve">Option 2: </w:t>
      </w:r>
      <w:r w:rsidRPr="00F4375A">
        <w:rPr>
          <w:rFonts w:eastAsiaTheme="minorEastAsia"/>
          <w:b/>
          <w:lang w:eastAsia="zh-CN"/>
        </w:rPr>
        <w:t>-13dBm/</w:t>
      </w:r>
      <w:r>
        <w:rPr>
          <w:rFonts w:eastAsiaTheme="minorEastAsia"/>
          <w:b/>
          <w:lang w:eastAsia="zh-CN"/>
        </w:rPr>
        <w:t>5</w:t>
      </w:r>
      <w:r w:rsidRPr="00F4375A">
        <w:rPr>
          <w:rFonts w:eastAsiaTheme="minorEastAsia"/>
          <w:b/>
          <w:lang w:eastAsia="zh-CN"/>
        </w:rPr>
        <w:t>0kHz</w:t>
      </w:r>
      <w:r>
        <w:rPr>
          <w:rFonts w:eastAsiaTheme="minorEastAsia"/>
          <w:b/>
          <w:lang w:eastAsia="zh-CN"/>
        </w:rPr>
        <w:t xml:space="preserve"> in the </w:t>
      </w:r>
      <w:r w:rsidRPr="00F4375A">
        <w:rPr>
          <w:rFonts w:eastAsiaTheme="minorEastAsia"/>
          <w:b/>
          <w:lang w:eastAsia="zh-CN"/>
        </w:rPr>
        <w:t>1</w:t>
      </w:r>
      <w:r w:rsidRPr="00F4375A">
        <w:rPr>
          <w:rFonts w:eastAsiaTheme="minorEastAsia"/>
          <w:b/>
          <w:vertAlign w:val="superscript"/>
          <w:lang w:eastAsia="zh-CN"/>
        </w:rPr>
        <w:t>st</w:t>
      </w:r>
      <w:r w:rsidRPr="00F4375A">
        <w:rPr>
          <w:rFonts w:eastAsiaTheme="minorEastAsia"/>
          <w:b/>
          <w:lang w:eastAsia="zh-CN"/>
        </w:rPr>
        <w:t xml:space="preserve"> MHz</w:t>
      </w:r>
      <w:r>
        <w:rPr>
          <w:rFonts w:eastAsiaTheme="minorEastAsia"/>
          <w:b/>
          <w:lang w:eastAsia="zh-CN"/>
        </w:rPr>
        <w:t xml:space="preserve"> for CBW equal to and larger than 5MHz.</w:t>
      </w:r>
    </w:p>
    <w:p w14:paraId="30CDDBB9" w14:textId="77777777" w:rsidR="009B59A9" w:rsidRPr="00F4375A" w:rsidRDefault="009B59A9" w:rsidP="009B59A9">
      <w:pPr>
        <w:rPr>
          <w:rFonts w:eastAsiaTheme="minorEastAsia"/>
          <w:b/>
          <w:lang w:eastAsia="zh-CN"/>
        </w:rPr>
      </w:pPr>
      <w:r>
        <w:rPr>
          <w:rFonts w:eastAsiaTheme="minorEastAsia"/>
          <w:b/>
          <w:lang w:eastAsia="zh-CN"/>
        </w:rPr>
        <w:tab/>
        <w:t xml:space="preserve">Option 3: </w:t>
      </w:r>
      <w:r w:rsidRPr="00F4375A">
        <w:rPr>
          <w:rFonts w:eastAsiaTheme="minorEastAsia"/>
          <w:b/>
          <w:lang w:eastAsia="zh-CN"/>
        </w:rPr>
        <w:t>-13dBm/</w:t>
      </w:r>
      <w:r>
        <w:rPr>
          <w:rFonts w:eastAsiaTheme="minorEastAsia"/>
          <w:b/>
          <w:lang w:eastAsia="zh-CN"/>
        </w:rPr>
        <w:t>20</w:t>
      </w:r>
      <w:r w:rsidRPr="00F4375A">
        <w:rPr>
          <w:rFonts w:eastAsiaTheme="minorEastAsia"/>
          <w:b/>
          <w:lang w:eastAsia="zh-CN"/>
        </w:rPr>
        <w:t>0kHz</w:t>
      </w:r>
      <w:r>
        <w:rPr>
          <w:rFonts w:eastAsiaTheme="minorEastAsia"/>
          <w:b/>
          <w:lang w:eastAsia="zh-CN"/>
        </w:rPr>
        <w:t xml:space="preserve"> in the </w:t>
      </w:r>
      <w:r w:rsidRPr="00F4375A">
        <w:rPr>
          <w:rFonts w:eastAsiaTheme="minorEastAsia"/>
          <w:b/>
          <w:lang w:eastAsia="zh-CN"/>
        </w:rPr>
        <w:t>1</w:t>
      </w:r>
      <w:r w:rsidRPr="00F4375A">
        <w:rPr>
          <w:rFonts w:eastAsiaTheme="minorEastAsia"/>
          <w:b/>
          <w:vertAlign w:val="superscript"/>
          <w:lang w:eastAsia="zh-CN"/>
        </w:rPr>
        <w:t>st</w:t>
      </w:r>
      <w:r w:rsidRPr="00F4375A">
        <w:rPr>
          <w:rFonts w:eastAsiaTheme="minorEastAsia"/>
          <w:b/>
          <w:lang w:eastAsia="zh-CN"/>
        </w:rPr>
        <w:t xml:space="preserve"> MHz</w:t>
      </w:r>
      <w:r>
        <w:rPr>
          <w:rFonts w:eastAsiaTheme="minorEastAsia"/>
          <w:b/>
          <w:lang w:eastAsia="zh-CN"/>
        </w:rPr>
        <w:t xml:space="preserve"> for CBW equal to and larger than 20MHz.</w:t>
      </w:r>
    </w:p>
    <w:p w14:paraId="64732245" w14:textId="77777777" w:rsidR="009B59A9" w:rsidRPr="00F4375A" w:rsidRDefault="009B59A9" w:rsidP="009B59A9">
      <w:pPr>
        <w:rPr>
          <w:rFonts w:eastAsiaTheme="minorEastAsia"/>
          <w:lang w:eastAsia="zh-CN"/>
        </w:rPr>
      </w:pPr>
      <w:r>
        <w:rPr>
          <w:rFonts w:eastAsiaTheme="minorEastAsia"/>
          <w:b/>
          <w:lang w:eastAsia="zh-CN"/>
        </w:rPr>
        <w:tab/>
        <w:t>Option 4: Other options are not precluded.</w:t>
      </w:r>
    </w:p>
    <w:p w14:paraId="70687499" w14:textId="77777777" w:rsidR="009B59A9" w:rsidRDefault="009B59A9" w:rsidP="009B59A9">
      <w:r>
        <w:rPr>
          <w:rFonts w:eastAsiaTheme="minorEastAsia"/>
          <w:b/>
          <w:lang w:eastAsia="zh-CN"/>
        </w:rPr>
        <w:t>Proposal 2</w:t>
      </w:r>
      <w:r w:rsidRPr="00670EF5">
        <w:rPr>
          <w:rFonts w:eastAsiaTheme="minorEastAsia"/>
          <w:b/>
          <w:lang w:eastAsia="zh-CN"/>
        </w:rPr>
        <w:t>:</w:t>
      </w:r>
      <w:r w:rsidRPr="00ED0811">
        <w:t xml:space="preserve"> </w:t>
      </w:r>
      <w:r w:rsidRPr="00402166">
        <w:rPr>
          <w:b/>
        </w:rPr>
        <w:t>For UE Tx impairments</w:t>
      </w:r>
      <w:r>
        <w:rPr>
          <w:b/>
        </w:rPr>
        <w:t>, the following parts are proposed.</w:t>
      </w:r>
    </w:p>
    <w:p w14:paraId="724E12D5" w14:textId="77777777" w:rsidR="009B59A9" w:rsidRDefault="009B59A9" w:rsidP="009B59A9">
      <w:pPr>
        <w:ind w:firstLine="420"/>
        <w:rPr>
          <w:rFonts w:eastAsiaTheme="minorEastAsia"/>
          <w:b/>
          <w:lang w:eastAsia="zh-CN"/>
        </w:rPr>
      </w:pPr>
      <w:r>
        <w:rPr>
          <w:rFonts w:eastAsiaTheme="minorEastAsia"/>
          <w:b/>
          <w:lang w:eastAsia="zh-CN"/>
        </w:rPr>
        <w:t xml:space="preserve">P2-1: </w:t>
      </w:r>
      <w:r w:rsidRPr="00ED0811">
        <w:rPr>
          <w:rFonts w:eastAsiaTheme="minorEastAsia"/>
          <w:b/>
          <w:lang w:eastAsia="zh-CN"/>
        </w:rPr>
        <w:t>In the 6GR phase, if it’s agreed to mandatorily support 256QAM, the carrier leakage and image leakage requirements above 10dBm output power should be adjusted to meet total 3.5% EVM budget of Tx chain.</w:t>
      </w:r>
    </w:p>
    <w:p w14:paraId="38355BF5" w14:textId="77777777" w:rsidR="009B59A9" w:rsidRDefault="009B59A9" w:rsidP="009B59A9">
      <w:pPr>
        <w:ind w:firstLine="420"/>
        <w:rPr>
          <w:rFonts w:eastAsiaTheme="minorEastAsia"/>
          <w:lang w:eastAsia="zh-CN"/>
        </w:rPr>
      </w:pPr>
      <w:r>
        <w:rPr>
          <w:rFonts w:eastAsiaTheme="minorEastAsia"/>
          <w:b/>
          <w:lang w:eastAsia="zh-CN"/>
        </w:rPr>
        <w:t xml:space="preserve">P2-2: </w:t>
      </w:r>
      <w:r w:rsidRPr="007C0952">
        <w:rPr>
          <w:rFonts w:eastAsiaTheme="minorEastAsia"/>
          <w:b/>
          <w:lang w:eastAsia="zh-CN"/>
        </w:rPr>
        <w:t>RAN4 need to discuss whether 60dB CIM3 and 70dB CIM5 for MPR simulation are still valid or necessary for MPR simulation in around 7GHz and 15GHz.</w:t>
      </w:r>
    </w:p>
    <w:p w14:paraId="40B94920" w14:textId="77777777" w:rsidR="009B59A9" w:rsidRDefault="009B59A9" w:rsidP="006E5BBF">
      <w:pPr>
        <w:pStyle w:val="B1"/>
        <w:ind w:left="0" w:firstLine="0"/>
        <w:rPr>
          <w:rFonts w:eastAsiaTheme="minorEastAsia"/>
          <w:sz w:val="24"/>
          <w:szCs w:val="24"/>
          <w:lang w:eastAsia="zh-CN"/>
        </w:rPr>
      </w:pPr>
    </w:p>
    <w:p w14:paraId="17367F1E" w14:textId="5F41AD25" w:rsidR="006B2EDB" w:rsidRPr="00782C1A" w:rsidRDefault="006E5BBF" w:rsidP="00AE2762">
      <w:pPr>
        <w:pStyle w:val="B1"/>
        <w:ind w:left="0" w:firstLine="0"/>
        <w:rPr>
          <w:rFonts w:eastAsiaTheme="minorEastAsia"/>
          <w:lang w:eastAsia="zh-CN"/>
        </w:rPr>
      </w:pPr>
      <w:r w:rsidRPr="006E5BBF">
        <w:rPr>
          <w:rFonts w:eastAsiaTheme="minorEastAsia"/>
          <w:sz w:val="24"/>
          <w:szCs w:val="24"/>
          <w:lang w:eastAsia="zh-CN"/>
        </w:rPr>
        <w:t>2.</w:t>
      </w:r>
      <w:r w:rsidR="009B59A9">
        <w:rPr>
          <w:rFonts w:eastAsiaTheme="minorEastAsia"/>
          <w:sz w:val="24"/>
          <w:szCs w:val="24"/>
          <w:lang w:eastAsia="zh-CN"/>
        </w:rPr>
        <w:t>2</w:t>
      </w:r>
      <w:r w:rsidR="00663673" w:rsidRPr="00663673">
        <w:t xml:space="preserve"> </w:t>
      </w:r>
      <w:r w:rsidR="009B59A9">
        <w:rPr>
          <w:rFonts w:eastAsiaTheme="minorEastAsia"/>
          <w:sz w:val="24"/>
          <w:szCs w:val="24"/>
          <w:lang w:eastAsia="zh-CN"/>
        </w:rPr>
        <w:t>UE Rx requirements</w:t>
      </w:r>
    </w:p>
    <w:p w14:paraId="0A862E5C" w14:textId="77777777" w:rsidR="00AE2762" w:rsidRDefault="00AE2762" w:rsidP="00AE2762">
      <w:pPr>
        <w:rPr>
          <w:rFonts w:eastAsiaTheme="minorEastAsia"/>
          <w:lang w:eastAsia="zh-CN"/>
        </w:rPr>
      </w:pPr>
      <w:r>
        <w:rPr>
          <w:rFonts w:eastAsiaTheme="minorEastAsia"/>
          <w:b/>
          <w:lang w:eastAsia="zh-CN"/>
        </w:rPr>
        <w:t>Proposal</w:t>
      </w:r>
      <w:r w:rsidRPr="00670EF5">
        <w:rPr>
          <w:rFonts w:eastAsiaTheme="minorEastAsia"/>
          <w:b/>
          <w:lang w:eastAsia="zh-CN"/>
        </w:rPr>
        <w:t xml:space="preserve"> </w:t>
      </w:r>
      <w:r>
        <w:rPr>
          <w:rFonts w:eastAsiaTheme="minorEastAsia"/>
          <w:b/>
          <w:lang w:eastAsia="zh-CN"/>
        </w:rPr>
        <w:t>3</w:t>
      </w:r>
      <w:r w:rsidRPr="00670EF5">
        <w:rPr>
          <w:rFonts w:eastAsiaTheme="minorEastAsia"/>
          <w:b/>
          <w:lang w:eastAsia="zh-CN"/>
        </w:rPr>
        <w:t>:</w:t>
      </w:r>
      <w:r>
        <w:rPr>
          <w:rFonts w:eastAsiaTheme="minorEastAsia"/>
          <w:b/>
          <w:lang w:eastAsia="zh-CN"/>
        </w:rPr>
        <w:t xml:space="preserve"> referring to the BS REFSENS definition, it’s recommended to only specify some limited fixed reference channels for UE REFSENS testing.</w:t>
      </w:r>
    </w:p>
    <w:p w14:paraId="0E2018E1" w14:textId="08DF63B6" w:rsidR="00043F5F" w:rsidRPr="00AE2762" w:rsidRDefault="00AE2762" w:rsidP="006B2EDB">
      <w:pPr>
        <w:pStyle w:val="B1"/>
        <w:ind w:left="0" w:firstLine="0"/>
        <w:rPr>
          <w:rFonts w:eastAsiaTheme="minorEastAsia"/>
          <w:sz w:val="24"/>
          <w:szCs w:val="24"/>
          <w:lang w:eastAsia="zh-CN"/>
        </w:rPr>
      </w:pPr>
      <w:r>
        <w:rPr>
          <w:rFonts w:eastAsiaTheme="minorEastAsia"/>
          <w:b/>
          <w:lang w:eastAsia="zh-CN"/>
        </w:rPr>
        <w:t>Proposal</w:t>
      </w:r>
      <w:r w:rsidRPr="00670EF5">
        <w:rPr>
          <w:rFonts w:eastAsiaTheme="minorEastAsia"/>
          <w:b/>
          <w:lang w:eastAsia="zh-CN"/>
        </w:rPr>
        <w:t xml:space="preserve"> </w:t>
      </w:r>
      <w:r>
        <w:rPr>
          <w:rFonts w:eastAsiaTheme="minorEastAsia"/>
          <w:b/>
          <w:lang w:eastAsia="zh-CN"/>
        </w:rPr>
        <w:t>4</w:t>
      </w:r>
      <w:r w:rsidRPr="00670EF5">
        <w:rPr>
          <w:rFonts w:eastAsiaTheme="minorEastAsia"/>
          <w:b/>
          <w:lang w:eastAsia="zh-CN"/>
        </w:rPr>
        <w:t>:</w:t>
      </w:r>
      <w:r>
        <w:rPr>
          <w:rFonts w:eastAsiaTheme="minorEastAsia"/>
          <w:b/>
          <w:lang w:eastAsia="zh-CN"/>
        </w:rPr>
        <w:t xml:space="preserve"> For FDD band REFSENS, </w:t>
      </w:r>
      <w:r w:rsidRPr="00E128D3">
        <w:rPr>
          <w:rFonts w:eastAsiaTheme="minorEastAsia"/>
          <w:b/>
          <w:lang w:eastAsia="zh-CN"/>
        </w:rPr>
        <w:t>some proper configurations</w:t>
      </w:r>
      <w:r>
        <w:rPr>
          <w:rFonts w:eastAsiaTheme="minorEastAsia"/>
          <w:b/>
          <w:lang w:eastAsia="zh-CN"/>
        </w:rPr>
        <w:t xml:space="preserve"> could be set so that </w:t>
      </w:r>
      <w:r w:rsidRPr="00E128D3">
        <w:rPr>
          <w:rFonts w:eastAsiaTheme="minorEastAsia"/>
          <w:b/>
          <w:lang w:eastAsia="zh-CN"/>
        </w:rPr>
        <w:t>Tx noise is substantially below Rx noise floor, e.g. appropriate UL RB allocation, lower output power and using TDM scheduling between UL slot and DL slot.</w:t>
      </w:r>
    </w:p>
    <w:p w14:paraId="74F47D6E" w14:textId="6CEEE47C" w:rsidR="009267C2" w:rsidRPr="00AB3D40" w:rsidRDefault="009267C2" w:rsidP="009267C2">
      <w:pPr>
        <w:pStyle w:val="1"/>
        <w:rPr>
          <w:lang w:eastAsia="zh-CN"/>
        </w:rPr>
      </w:pPr>
      <w:r>
        <w:t>Reference</w:t>
      </w:r>
    </w:p>
    <w:p w14:paraId="154BF2D3" w14:textId="1B6F961D" w:rsidR="00C922B6" w:rsidRDefault="00C922B6" w:rsidP="009267C2">
      <w:pPr>
        <w:pStyle w:val="B1"/>
        <w:ind w:left="0" w:firstLine="0"/>
        <w:rPr>
          <w:rFonts w:eastAsiaTheme="minorEastAsia"/>
          <w:sz w:val="24"/>
          <w:szCs w:val="24"/>
          <w:lang w:eastAsia="zh-CN"/>
        </w:rPr>
      </w:pPr>
      <w:r>
        <w:rPr>
          <w:sz w:val="24"/>
          <w:szCs w:val="24"/>
          <w:lang w:eastAsia="zh-CN"/>
        </w:rPr>
        <w:t xml:space="preserve">[1] </w:t>
      </w:r>
      <w:r w:rsidRPr="00531A3C">
        <w:rPr>
          <w:sz w:val="24"/>
          <w:szCs w:val="24"/>
          <w:lang w:eastAsia="zh-CN"/>
        </w:rPr>
        <w:t>R4-2522451</w:t>
      </w:r>
      <w:r w:rsidRPr="00531A3C">
        <w:rPr>
          <w:sz w:val="24"/>
          <w:szCs w:val="24"/>
          <w:lang w:eastAsia="zh-CN"/>
        </w:rPr>
        <w:tab/>
        <w:t>WF on [117][102] 6G general RF and UE RF</w:t>
      </w:r>
      <w:r>
        <w:rPr>
          <w:sz w:val="24"/>
          <w:szCs w:val="24"/>
          <w:lang w:eastAsia="zh-CN"/>
        </w:rPr>
        <w:t xml:space="preserve">, </w:t>
      </w:r>
      <w:r w:rsidRPr="006B008D">
        <w:rPr>
          <w:sz w:val="24"/>
          <w:szCs w:val="24"/>
          <w:lang w:eastAsia="zh-CN"/>
        </w:rPr>
        <w:t>Feature lead (Qualcomm)</w:t>
      </w:r>
    </w:p>
    <w:p w14:paraId="65609E25" w14:textId="70535FAC" w:rsidR="00C922B6" w:rsidRDefault="00C92027" w:rsidP="009267C2">
      <w:pPr>
        <w:pStyle w:val="B1"/>
        <w:ind w:left="0" w:firstLine="0"/>
        <w:rPr>
          <w:rFonts w:eastAsiaTheme="minorEastAsia"/>
          <w:sz w:val="24"/>
          <w:szCs w:val="24"/>
          <w:lang w:eastAsia="zh-CN"/>
        </w:rPr>
      </w:pPr>
      <w:r>
        <w:rPr>
          <w:sz w:val="24"/>
          <w:szCs w:val="24"/>
          <w:lang w:eastAsia="zh-CN"/>
        </w:rPr>
        <w:t>[2] R4-07</w:t>
      </w:r>
      <w:r w:rsidRPr="00737CAC">
        <w:rPr>
          <w:sz w:val="24"/>
          <w:szCs w:val="24"/>
          <w:lang w:eastAsia="zh-CN"/>
        </w:rPr>
        <w:t>1080</w:t>
      </w:r>
      <w:r>
        <w:rPr>
          <w:sz w:val="24"/>
          <w:szCs w:val="24"/>
          <w:lang w:eastAsia="zh-CN"/>
        </w:rPr>
        <w:t xml:space="preserve">, </w:t>
      </w:r>
      <w:r w:rsidRPr="00737CAC">
        <w:rPr>
          <w:sz w:val="24"/>
          <w:szCs w:val="24"/>
          <w:lang w:eastAsia="zh-CN"/>
        </w:rPr>
        <w:t>Alternative LTE Spectrum Emission Mask (SEM) methodology</w:t>
      </w:r>
      <w:r>
        <w:rPr>
          <w:sz w:val="24"/>
          <w:szCs w:val="24"/>
          <w:lang w:eastAsia="zh-CN"/>
        </w:rPr>
        <w:t>,</w:t>
      </w:r>
      <w:r w:rsidRPr="00737CAC">
        <w:rPr>
          <w:sz w:val="24"/>
          <w:szCs w:val="24"/>
          <w:lang w:eastAsia="zh-CN"/>
        </w:rPr>
        <w:t xml:space="preserve"> Motorola</w:t>
      </w:r>
    </w:p>
    <w:p w14:paraId="72231DFE" w14:textId="77777777" w:rsidR="00C92027" w:rsidRDefault="00C92027" w:rsidP="009267C2">
      <w:pPr>
        <w:pStyle w:val="B1"/>
        <w:ind w:left="0" w:firstLine="0"/>
        <w:rPr>
          <w:rFonts w:eastAsiaTheme="minorEastAsia"/>
          <w:sz w:val="24"/>
          <w:szCs w:val="24"/>
          <w:lang w:eastAsia="zh-CN"/>
        </w:rPr>
      </w:pPr>
    </w:p>
    <w:sectPr w:rsidR="00C92027"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81DBBA" w14:textId="77777777" w:rsidR="00133ED5" w:rsidRPr="00A10429" w:rsidRDefault="00133ED5" w:rsidP="0064547A">
      <w:pPr>
        <w:spacing w:after="0"/>
        <w:rPr>
          <w:kern w:val="2"/>
          <w:lang w:eastAsia="zh-CN"/>
        </w:rPr>
      </w:pPr>
      <w:r>
        <w:separator/>
      </w:r>
    </w:p>
  </w:endnote>
  <w:endnote w:type="continuationSeparator" w:id="0">
    <w:p w14:paraId="24DA7CB0" w14:textId="77777777" w:rsidR="00133ED5" w:rsidRPr="00A10429" w:rsidRDefault="00133ED5"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roman"/>
    <w:pitch w:val="variable"/>
    <w:sig w:usb0="00000000"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v5.0.0">
    <w:altName w:val="Times New Roman"/>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345B47" w14:textId="77777777" w:rsidR="00133ED5" w:rsidRPr="00A10429" w:rsidRDefault="00133ED5" w:rsidP="0064547A">
      <w:pPr>
        <w:spacing w:after="0"/>
        <w:rPr>
          <w:kern w:val="2"/>
          <w:lang w:eastAsia="zh-CN"/>
        </w:rPr>
      </w:pPr>
      <w:r>
        <w:separator/>
      </w:r>
    </w:p>
  </w:footnote>
  <w:footnote w:type="continuationSeparator" w:id="0">
    <w:p w14:paraId="64EB1286" w14:textId="77777777" w:rsidR="00133ED5" w:rsidRPr="00A10429" w:rsidRDefault="00133ED5"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26935"/>
    <w:multiLevelType w:val="hybridMultilevel"/>
    <w:tmpl w:val="D2048696"/>
    <w:lvl w:ilvl="0" w:tplc="BF387628">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68F2A5F"/>
    <w:multiLevelType w:val="hybridMultilevel"/>
    <w:tmpl w:val="90D240F0"/>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724" w:hanging="360"/>
      </w:pPr>
      <w:rPr>
        <w:rFonts w:ascii="Courier New" w:hAnsi="Courier New" w:cs="Times New Roman"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Times New Roman"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Times New Roman" w:hint="default"/>
      </w:rPr>
    </w:lvl>
    <w:lvl w:ilvl="8" w:tplc="04090005">
      <w:start w:val="1"/>
      <w:numFmt w:val="bullet"/>
      <w:lvlText w:val=""/>
      <w:lvlJc w:val="left"/>
      <w:pPr>
        <w:ind w:left="6764" w:hanging="360"/>
      </w:pPr>
      <w:rPr>
        <w:rFonts w:ascii="Wingdings" w:hAnsi="Wingdings" w:hint="default"/>
      </w:rPr>
    </w:lvl>
  </w:abstractNum>
  <w:abstractNum w:abstractNumId="2"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21B008E8"/>
    <w:multiLevelType w:val="hybridMultilevel"/>
    <w:tmpl w:val="02CEF7D6"/>
    <w:lvl w:ilvl="0" w:tplc="7D92D6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84C14E2"/>
    <w:multiLevelType w:val="hybridMultilevel"/>
    <w:tmpl w:val="2786C690"/>
    <w:lvl w:ilvl="0" w:tplc="FB0EF9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8B73482"/>
    <w:multiLevelType w:val="multilevel"/>
    <w:tmpl w:val="58B73482"/>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5A4A04E2"/>
    <w:multiLevelType w:val="hybridMultilevel"/>
    <w:tmpl w:val="8BE42B80"/>
    <w:lvl w:ilvl="0" w:tplc="511E5A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B523A92"/>
    <w:multiLevelType w:val="hybridMultilevel"/>
    <w:tmpl w:val="D2048696"/>
    <w:lvl w:ilvl="0" w:tplc="BF387628">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9"/>
  </w:num>
  <w:num w:numId="3">
    <w:abstractNumId w:val="11"/>
  </w:num>
  <w:num w:numId="4">
    <w:abstractNumId w:val="5"/>
  </w:num>
  <w:num w:numId="5">
    <w:abstractNumId w:val="2"/>
  </w:num>
  <w:num w:numId="6">
    <w:abstractNumId w:val="7"/>
  </w:num>
  <w:num w:numId="7">
    <w:abstractNumId w:val="8"/>
  </w:num>
  <w:num w:numId="8">
    <w:abstractNumId w:val="3"/>
  </w:num>
  <w:num w:numId="9">
    <w:abstractNumId w:val="6"/>
  </w:num>
  <w:num w:numId="10">
    <w:abstractNumId w:val="7"/>
  </w:num>
  <w:num w:numId="11">
    <w:abstractNumId w:val="10"/>
  </w:num>
  <w:num w:numId="12">
    <w:abstractNumId w:val="0"/>
  </w:num>
  <w:num w:numId="13">
    <w:abstractNumId w:val="7"/>
  </w:num>
  <w:num w:numId="14">
    <w:abstractNumId w:val="7"/>
  </w:num>
  <w:num w:numId="15">
    <w:abstractNumId w:val="1"/>
  </w:num>
  <w:num w:numId="16">
    <w:abstractNumId w:val="7"/>
  </w:num>
  <w:num w:numId="17">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1455"/>
    <w:rsid w:val="00000BD7"/>
    <w:rsid w:val="00001291"/>
    <w:rsid w:val="00001698"/>
    <w:rsid w:val="00001928"/>
    <w:rsid w:val="00001E08"/>
    <w:rsid w:val="0000283E"/>
    <w:rsid w:val="00002AF8"/>
    <w:rsid w:val="0000311D"/>
    <w:rsid w:val="000049B1"/>
    <w:rsid w:val="00004B4A"/>
    <w:rsid w:val="00004B59"/>
    <w:rsid w:val="00005055"/>
    <w:rsid w:val="0000532F"/>
    <w:rsid w:val="00005510"/>
    <w:rsid w:val="0000585F"/>
    <w:rsid w:val="00005EF8"/>
    <w:rsid w:val="0000664B"/>
    <w:rsid w:val="000066AC"/>
    <w:rsid w:val="000068DA"/>
    <w:rsid w:val="0000695D"/>
    <w:rsid w:val="00006D4F"/>
    <w:rsid w:val="00006ECB"/>
    <w:rsid w:val="00007783"/>
    <w:rsid w:val="0000788B"/>
    <w:rsid w:val="00010FCF"/>
    <w:rsid w:val="0001144F"/>
    <w:rsid w:val="00011767"/>
    <w:rsid w:val="0001246C"/>
    <w:rsid w:val="0001310A"/>
    <w:rsid w:val="0001335E"/>
    <w:rsid w:val="000134D3"/>
    <w:rsid w:val="000134EA"/>
    <w:rsid w:val="00013C34"/>
    <w:rsid w:val="000142FF"/>
    <w:rsid w:val="0001521F"/>
    <w:rsid w:val="000160F7"/>
    <w:rsid w:val="00016143"/>
    <w:rsid w:val="00016D9E"/>
    <w:rsid w:val="00017375"/>
    <w:rsid w:val="00017587"/>
    <w:rsid w:val="000178B7"/>
    <w:rsid w:val="00017F32"/>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6A2"/>
    <w:rsid w:val="000328AD"/>
    <w:rsid w:val="0003379A"/>
    <w:rsid w:val="00033BBF"/>
    <w:rsid w:val="000346D6"/>
    <w:rsid w:val="000363CC"/>
    <w:rsid w:val="000371E4"/>
    <w:rsid w:val="00040CD4"/>
    <w:rsid w:val="00040F22"/>
    <w:rsid w:val="00041630"/>
    <w:rsid w:val="0004178B"/>
    <w:rsid w:val="00042511"/>
    <w:rsid w:val="0004322F"/>
    <w:rsid w:val="00043F5F"/>
    <w:rsid w:val="00044C28"/>
    <w:rsid w:val="00044F34"/>
    <w:rsid w:val="00047128"/>
    <w:rsid w:val="00047969"/>
    <w:rsid w:val="000503D5"/>
    <w:rsid w:val="00050E97"/>
    <w:rsid w:val="00050FD9"/>
    <w:rsid w:val="0005157B"/>
    <w:rsid w:val="00052F5C"/>
    <w:rsid w:val="00053567"/>
    <w:rsid w:val="00053E8E"/>
    <w:rsid w:val="0005451D"/>
    <w:rsid w:val="00054C34"/>
    <w:rsid w:val="00054D46"/>
    <w:rsid w:val="00055967"/>
    <w:rsid w:val="0005655F"/>
    <w:rsid w:val="000575C6"/>
    <w:rsid w:val="0006018C"/>
    <w:rsid w:val="00060CCA"/>
    <w:rsid w:val="00060FE3"/>
    <w:rsid w:val="00061483"/>
    <w:rsid w:val="0006280E"/>
    <w:rsid w:val="00064870"/>
    <w:rsid w:val="00065D20"/>
    <w:rsid w:val="00065F75"/>
    <w:rsid w:val="00065F76"/>
    <w:rsid w:val="00067448"/>
    <w:rsid w:val="00067F13"/>
    <w:rsid w:val="00070CA9"/>
    <w:rsid w:val="0007125D"/>
    <w:rsid w:val="00071475"/>
    <w:rsid w:val="00071F1A"/>
    <w:rsid w:val="000722A2"/>
    <w:rsid w:val="00072DEC"/>
    <w:rsid w:val="00073A13"/>
    <w:rsid w:val="00073F9A"/>
    <w:rsid w:val="0007426D"/>
    <w:rsid w:val="000742F1"/>
    <w:rsid w:val="00074C24"/>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3D19"/>
    <w:rsid w:val="00084AAE"/>
    <w:rsid w:val="000854D2"/>
    <w:rsid w:val="0008756E"/>
    <w:rsid w:val="0009052F"/>
    <w:rsid w:val="00090809"/>
    <w:rsid w:val="000908E5"/>
    <w:rsid w:val="00090B61"/>
    <w:rsid w:val="0009138D"/>
    <w:rsid w:val="0009283F"/>
    <w:rsid w:val="00092B72"/>
    <w:rsid w:val="00092D87"/>
    <w:rsid w:val="00093417"/>
    <w:rsid w:val="00093796"/>
    <w:rsid w:val="00094102"/>
    <w:rsid w:val="00094284"/>
    <w:rsid w:val="00095015"/>
    <w:rsid w:val="00096E94"/>
    <w:rsid w:val="00097729"/>
    <w:rsid w:val="000A0340"/>
    <w:rsid w:val="000A1AC6"/>
    <w:rsid w:val="000A2857"/>
    <w:rsid w:val="000A290C"/>
    <w:rsid w:val="000A2C96"/>
    <w:rsid w:val="000A2E82"/>
    <w:rsid w:val="000A35B5"/>
    <w:rsid w:val="000A37BC"/>
    <w:rsid w:val="000A49A8"/>
    <w:rsid w:val="000A67F8"/>
    <w:rsid w:val="000B195F"/>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C87"/>
    <w:rsid w:val="000B7F99"/>
    <w:rsid w:val="000C0420"/>
    <w:rsid w:val="000C07C0"/>
    <w:rsid w:val="000C14B8"/>
    <w:rsid w:val="000C2079"/>
    <w:rsid w:val="000C2424"/>
    <w:rsid w:val="000C39A4"/>
    <w:rsid w:val="000C3D96"/>
    <w:rsid w:val="000C4942"/>
    <w:rsid w:val="000C49D0"/>
    <w:rsid w:val="000C5EE6"/>
    <w:rsid w:val="000C66C5"/>
    <w:rsid w:val="000C6B27"/>
    <w:rsid w:val="000C6E48"/>
    <w:rsid w:val="000C7CA7"/>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285C"/>
    <w:rsid w:val="000E2FD7"/>
    <w:rsid w:val="000E41FF"/>
    <w:rsid w:val="000E4393"/>
    <w:rsid w:val="000E4836"/>
    <w:rsid w:val="000E4C14"/>
    <w:rsid w:val="000E546F"/>
    <w:rsid w:val="000E55AE"/>
    <w:rsid w:val="000E59CB"/>
    <w:rsid w:val="000E5B16"/>
    <w:rsid w:val="000E5B80"/>
    <w:rsid w:val="000E5EF4"/>
    <w:rsid w:val="000E61B1"/>
    <w:rsid w:val="000E6A68"/>
    <w:rsid w:val="000E6B80"/>
    <w:rsid w:val="000E6C29"/>
    <w:rsid w:val="000E78AA"/>
    <w:rsid w:val="000F0461"/>
    <w:rsid w:val="000F0A40"/>
    <w:rsid w:val="000F14B9"/>
    <w:rsid w:val="000F256C"/>
    <w:rsid w:val="000F2908"/>
    <w:rsid w:val="000F29F6"/>
    <w:rsid w:val="000F40E2"/>
    <w:rsid w:val="000F42A0"/>
    <w:rsid w:val="000F4712"/>
    <w:rsid w:val="000F485D"/>
    <w:rsid w:val="000F4A54"/>
    <w:rsid w:val="000F4D4A"/>
    <w:rsid w:val="000F4EC3"/>
    <w:rsid w:val="000F526C"/>
    <w:rsid w:val="000F567C"/>
    <w:rsid w:val="000F5755"/>
    <w:rsid w:val="000F57B5"/>
    <w:rsid w:val="000F632A"/>
    <w:rsid w:val="000F73D2"/>
    <w:rsid w:val="000F78F0"/>
    <w:rsid w:val="0010029A"/>
    <w:rsid w:val="00100E5C"/>
    <w:rsid w:val="00101494"/>
    <w:rsid w:val="00101C27"/>
    <w:rsid w:val="001032B1"/>
    <w:rsid w:val="00103A28"/>
    <w:rsid w:val="00103E58"/>
    <w:rsid w:val="0010582B"/>
    <w:rsid w:val="00106F66"/>
    <w:rsid w:val="00107C55"/>
    <w:rsid w:val="00107FF8"/>
    <w:rsid w:val="00110C09"/>
    <w:rsid w:val="001120B3"/>
    <w:rsid w:val="001126EF"/>
    <w:rsid w:val="00112B0B"/>
    <w:rsid w:val="0011368D"/>
    <w:rsid w:val="001142E1"/>
    <w:rsid w:val="001148F6"/>
    <w:rsid w:val="00114FA5"/>
    <w:rsid w:val="001155AC"/>
    <w:rsid w:val="00115762"/>
    <w:rsid w:val="001169FE"/>
    <w:rsid w:val="00116A2D"/>
    <w:rsid w:val="00116D97"/>
    <w:rsid w:val="0011722B"/>
    <w:rsid w:val="00117A41"/>
    <w:rsid w:val="001208B7"/>
    <w:rsid w:val="0012169C"/>
    <w:rsid w:val="00121FF5"/>
    <w:rsid w:val="00122413"/>
    <w:rsid w:val="001225EE"/>
    <w:rsid w:val="00123684"/>
    <w:rsid w:val="00123821"/>
    <w:rsid w:val="00124289"/>
    <w:rsid w:val="00124E13"/>
    <w:rsid w:val="001264EE"/>
    <w:rsid w:val="00126CA6"/>
    <w:rsid w:val="00127F9D"/>
    <w:rsid w:val="001308F6"/>
    <w:rsid w:val="0013169D"/>
    <w:rsid w:val="00131B4F"/>
    <w:rsid w:val="00132700"/>
    <w:rsid w:val="0013378D"/>
    <w:rsid w:val="00133D05"/>
    <w:rsid w:val="00133ED5"/>
    <w:rsid w:val="00134361"/>
    <w:rsid w:val="00136061"/>
    <w:rsid w:val="00136834"/>
    <w:rsid w:val="00136F3D"/>
    <w:rsid w:val="001372D4"/>
    <w:rsid w:val="00137982"/>
    <w:rsid w:val="00137FB5"/>
    <w:rsid w:val="001402F2"/>
    <w:rsid w:val="00140C8D"/>
    <w:rsid w:val="0014152A"/>
    <w:rsid w:val="00144511"/>
    <w:rsid w:val="00145CDD"/>
    <w:rsid w:val="001460F4"/>
    <w:rsid w:val="0014612A"/>
    <w:rsid w:val="001467B0"/>
    <w:rsid w:val="001467CE"/>
    <w:rsid w:val="00146A28"/>
    <w:rsid w:val="00146C80"/>
    <w:rsid w:val="00146F82"/>
    <w:rsid w:val="0014757E"/>
    <w:rsid w:val="001512A9"/>
    <w:rsid w:val="0015288A"/>
    <w:rsid w:val="0015432E"/>
    <w:rsid w:val="00154449"/>
    <w:rsid w:val="00155ABC"/>
    <w:rsid w:val="00155FC8"/>
    <w:rsid w:val="00156368"/>
    <w:rsid w:val="00157359"/>
    <w:rsid w:val="00157EC4"/>
    <w:rsid w:val="00160148"/>
    <w:rsid w:val="001617B9"/>
    <w:rsid w:val="00162690"/>
    <w:rsid w:val="0016274A"/>
    <w:rsid w:val="00162CC9"/>
    <w:rsid w:val="00163132"/>
    <w:rsid w:val="00163AFF"/>
    <w:rsid w:val="00163C61"/>
    <w:rsid w:val="001644F9"/>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833"/>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D2E"/>
    <w:rsid w:val="001876A5"/>
    <w:rsid w:val="00187BDF"/>
    <w:rsid w:val="00187D2B"/>
    <w:rsid w:val="00190D3D"/>
    <w:rsid w:val="00192AB7"/>
    <w:rsid w:val="00193B74"/>
    <w:rsid w:val="0019591E"/>
    <w:rsid w:val="00196E90"/>
    <w:rsid w:val="00197367"/>
    <w:rsid w:val="00197426"/>
    <w:rsid w:val="00197B20"/>
    <w:rsid w:val="00197EC2"/>
    <w:rsid w:val="001A0665"/>
    <w:rsid w:val="001A1C89"/>
    <w:rsid w:val="001A2013"/>
    <w:rsid w:val="001A2689"/>
    <w:rsid w:val="001A3158"/>
    <w:rsid w:val="001A32ED"/>
    <w:rsid w:val="001A3878"/>
    <w:rsid w:val="001A3FF4"/>
    <w:rsid w:val="001A4100"/>
    <w:rsid w:val="001A49E4"/>
    <w:rsid w:val="001A4FA5"/>
    <w:rsid w:val="001A50E2"/>
    <w:rsid w:val="001A678E"/>
    <w:rsid w:val="001A76D9"/>
    <w:rsid w:val="001B0B5B"/>
    <w:rsid w:val="001B0E71"/>
    <w:rsid w:val="001B1F60"/>
    <w:rsid w:val="001B2301"/>
    <w:rsid w:val="001B313F"/>
    <w:rsid w:val="001B3849"/>
    <w:rsid w:val="001B39CE"/>
    <w:rsid w:val="001B3C61"/>
    <w:rsid w:val="001B434D"/>
    <w:rsid w:val="001B4C1A"/>
    <w:rsid w:val="001B54DB"/>
    <w:rsid w:val="001B66AD"/>
    <w:rsid w:val="001B6B07"/>
    <w:rsid w:val="001B75C4"/>
    <w:rsid w:val="001B7694"/>
    <w:rsid w:val="001B77B1"/>
    <w:rsid w:val="001C0BCA"/>
    <w:rsid w:val="001C0F6B"/>
    <w:rsid w:val="001C2E62"/>
    <w:rsid w:val="001C31B3"/>
    <w:rsid w:val="001C3793"/>
    <w:rsid w:val="001C459E"/>
    <w:rsid w:val="001C5897"/>
    <w:rsid w:val="001C59D2"/>
    <w:rsid w:val="001C5C14"/>
    <w:rsid w:val="001C6163"/>
    <w:rsid w:val="001C6564"/>
    <w:rsid w:val="001C7654"/>
    <w:rsid w:val="001C7AEA"/>
    <w:rsid w:val="001C7F05"/>
    <w:rsid w:val="001D0102"/>
    <w:rsid w:val="001D012A"/>
    <w:rsid w:val="001D0238"/>
    <w:rsid w:val="001D08EA"/>
    <w:rsid w:val="001D0B69"/>
    <w:rsid w:val="001D10AC"/>
    <w:rsid w:val="001D1C3D"/>
    <w:rsid w:val="001D2063"/>
    <w:rsid w:val="001D2361"/>
    <w:rsid w:val="001D273C"/>
    <w:rsid w:val="001D36C0"/>
    <w:rsid w:val="001D4516"/>
    <w:rsid w:val="001D4FDF"/>
    <w:rsid w:val="001D5115"/>
    <w:rsid w:val="001D59D0"/>
    <w:rsid w:val="001D7276"/>
    <w:rsid w:val="001D76A8"/>
    <w:rsid w:val="001D7703"/>
    <w:rsid w:val="001E03BF"/>
    <w:rsid w:val="001E04CA"/>
    <w:rsid w:val="001E0541"/>
    <w:rsid w:val="001E126E"/>
    <w:rsid w:val="001E139E"/>
    <w:rsid w:val="001E2128"/>
    <w:rsid w:val="001E2881"/>
    <w:rsid w:val="001E29D5"/>
    <w:rsid w:val="001E2F97"/>
    <w:rsid w:val="001E391D"/>
    <w:rsid w:val="001E44BD"/>
    <w:rsid w:val="001E4E41"/>
    <w:rsid w:val="001E5761"/>
    <w:rsid w:val="001E5DD0"/>
    <w:rsid w:val="001E5F3E"/>
    <w:rsid w:val="001E63C7"/>
    <w:rsid w:val="001E68B5"/>
    <w:rsid w:val="001E6E65"/>
    <w:rsid w:val="001E6E6F"/>
    <w:rsid w:val="001E6F16"/>
    <w:rsid w:val="001E732D"/>
    <w:rsid w:val="001E779F"/>
    <w:rsid w:val="001E790E"/>
    <w:rsid w:val="001F064E"/>
    <w:rsid w:val="001F0DC7"/>
    <w:rsid w:val="001F1166"/>
    <w:rsid w:val="001F1364"/>
    <w:rsid w:val="001F16B1"/>
    <w:rsid w:val="001F178D"/>
    <w:rsid w:val="001F1ED7"/>
    <w:rsid w:val="001F2027"/>
    <w:rsid w:val="001F21F6"/>
    <w:rsid w:val="001F23DE"/>
    <w:rsid w:val="001F2A48"/>
    <w:rsid w:val="001F405D"/>
    <w:rsid w:val="001F46FC"/>
    <w:rsid w:val="001F48BF"/>
    <w:rsid w:val="001F5359"/>
    <w:rsid w:val="001F5513"/>
    <w:rsid w:val="001F5720"/>
    <w:rsid w:val="001F58A7"/>
    <w:rsid w:val="001F5C28"/>
    <w:rsid w:val="001F5F5D"/>
    <w:rsid w:val="001F6D73"/>
    <w:rsid w:val="001F769A"/>
    <w:rsid w:val="001F7B0F"/>
    <w:rsid w:val="00200D69"/>
    <w:rsid w:val="00200F5E"/>
    <w:rsid w:val="002013B0"/>
    <w:rsid w:val="002019EC"/>
    <w:rsid w:val="00201CA9"/>
    <w:rsid w:val="00202016"/>
    <w:rsid w:val="00202765"/>
    <w:rsid w:val="002044F6"/>
    <w:rsid w:val="0020502B"/>
    <w:rsid w:val="0020516E"/>
    <w:rsid w:val="002055A9"/>
    <w:rsid w:val="00205B14"/>
    <w:rsid w:val="00205B4F"/>
    <w:rsid w:val="00205EE2"/>
    <w:rsid w:val="002100B3"/>
    <w:rsid w:val="0021147E"/>
    <w:rsid w:val="0021162B"/>
    <w:rsid w:val="00212131"/>
    <w:rsid w:val="0021245C"/>
    <w:rsid w:val="00213F0D"/>
    <w:rsid w:val="002145B5"/>
    <w:rsid w:val="00214718"/>
    <w:rsid w:val="002147A1"/>
    <w:rsid w:val="002154BE"/>
    <w:rsid w:val="00215978"/>
    <w:rsid w:val="002173C7"/>
    <w:rsid w:val="00217779"/>
    <w:rsid w:val="00217A80"/>
    <w:rsid w:val="00221D60"/>
    <w:rsid w:val="0022200D"/>
    <w:rsid w:val="00222346"/>
    <w:rsid w:val="00222BE2"/>
    <w:rsid w:val="00223700"/>
    <w:rsid w:val="00223FC1"/>
    <w:rsid w:val="0022422B"/>
    <w:rsid w:val="0022451D"/>
    <w:rsid w:val="00224E24"/>
    <w:rsid w:val="00224F99"/>
    <w:rsid w:val="00225AF7"/>
    <w:rsid w:val="0022640E"/>
    <w:rsid w:val="0022659A"/>
    <w:rsid w:val="002267D6"/>
    <w:rsid w:val="00226826"/>
    <w:rsid w:val="00226E46"/>
    <w:rsid w:val="00227636"/>
    <w:rsid w:val="00230138"/>
    <w:rsid w:val="00230DA4"/>
    <w:rsid w:val="00230F58"/>
    <w:rsid w:val="002312D1"/>
    <w:rsid w:val="002329AA"/>
    <w:rsid w:val="002337C2"/>
    <w:rsid w:val="0023431B"/>
    <w:rsid w:val="002344FE"/>
    <w:rsid w:val="002353AF"/>
    <w:rsid w:val="00235BCF"/>
    <w:rsid w:val="00235E3B"/>
    <w:rsid w:val="00235F90"/>
    <w:rsid w:val="0023691D"/>
    <w:rsid w:val="00240EE5"/>
    <w:rsid w:val="00241635"/>
    <w:rsid w:val="002418CB"/>
    <w:rsid w:val="00241943"/>
    <w:rsid w:val="00241BD4"/>
    <w:rsid w:val="00241EB2"/>
    <w:rsid w:val="00241FA1"/>
    <w:rsid w:val="00242879"/>
    <w:rsid w:val="00243E44"/>
    <w:rsid w:val="002446CD"/>
    <w:rsid w:val="00244DAA"/>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0F7A"/>
    <w:rsid w:val="002614AD"/>
    <w:rsid w:val="00261524"/>
    <w:rsid w:val="002615A3"/>
    <w:rsid w:val="00261840"/>
    <w:rsid w:val="00261921"/>
    <w:rsid w:val="0026197E"/>
    <w:rsid w:val="00261C56"/>
    <w:rsid w:val="002634BD"/>
    <w:rsid w:val="00263DC6"/>
    <w:rsid w:val="002646A8"/>
    <w:rsid w:val="00264AE0"/>
    <w:rsid w:val="00264B96"/>
    <w:rsid w:val="002671DD"/>
    <w:rsid w:val="002701B2"/>
    <w:rsid w:val="00270F84"/>
    <w:rsid w:val="00270F85"/>
    <w:rsid w:val="00271102"/>
    <w:rsid w:val="0027165B"/>
    <w:rsid w:val="00272043"/>
    <w:rsid w:val="002733D6"/>
    <w:rsid w:val="00274A7B"/>
    <w:rsid w:val="00274B28"/>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0F1"/>
    <w:rsid w:val="0028649D"/>
    <w:rsid w:val="0028787D"/>
    <w:rsid w:val="002878A1"/>
    <w:rsid w:val="00290438"/>
    <w:rsid w:val="00290469"/>
    <w:rsid w:val="00290BF1"/>
    <w:rsid w:val="00291CEF"/>
    <w:rsid w:val="00292326"/>
    <w:rsid w:val="002924FD"/>
    <w:rsid w:val="00292A7A"/>
    <w:rsid w:val="002931D8"/>
    <w:rsid w:val="0029566F"/>
    <w:rsid w:val="00295A8F"/>
    <w:rsid w:val="00295B68"/>
    <w:rsid w:val="002A001C"/>
    <w:rsid w:val="002A0146"/>
    <w:rsid w:val="002A020A"/>
    <w:rsid w:val="002A02B7"/>
    <w:rsid w:val="002A0599"/>
    <w:rsid w:val="002A1A4D"/>
    <w:rsid w:val="002A4635"/>
    <w:rsid w:val="002A6695"/>
    <w:rsid w:val="002A6CB5"/>
    <w:rsid w:val="002A6FAE"/>
    <w:rsid w:val="002A71AA"/>
    <w:rsid w:val="002A7450"/>
    <w:rsid w:val="002B03B3"/>
    <w:rsid w:val="002B2179"/>
    <w:rsid w:val="002B3048"/>
    <w:rsid w:val="002B3FCC"/>
    <w:rsid w:val="002B4960"/>
    <w:rsid w:val="002B4EF5"/>
    <w:rsid w:val="002B584E"/>
    <w:rsid w:val="002B58D7"/>
    <w:rsid w:val="002B7795"/>
    <w:rsid w:val="002B78AA"/>
    <w:rsid w:val="002B78F1"/>
    <w:rsid w:val="002C09F2"/>
    <w:rsid w:val="002C281F"/>
    <w:rsid w:val="002C3DA2"/>
    <w:rsid w:val="002C457C"/>
    <w:rsid w:val="002C496C"/>
    <w:rsid w:val="002C583D"/>
    <w:rsid w:val="002C656B"/>
    <w:rsid w:val="002C6972"/>
    <w:rsid w:val="002C6E4B"/>
    <w:rsid w:val="002C74DD"/>
    <w:rsid w:val="002C785A"/>
    <w:rsid w:val="002C7C29"/>
    <w:rsid w:val="002D00E4"/>
    <w:rsid w:val="002D078E"/>
    <w:rsid w:val="002D0C75"/>
    <w:rsid w:val="002D1314"/>
    <w:rsid w:val="002D22DF"/>
    <w:rsid w:val="002D2EEA"/>
    <w:rsid w:val="002D3534"/>
    <w:rsid w:val="002D39E1"/>
    <w:rsid w:val="002D3DE1"/>
    <w:rsid w:val="002D3E08"/>
    <w:rsid w:val="002D49F9"/>
    <w:rsid w:val="002D506B"/>
    <w:rsid w:val="002D509E"/>
    <w:rsid w:val="002D6717"/>
    <w:rsid w:val="002D7E4C"/>
    <w:rsid w:val="002E0814"/>
    <w:rsid w:val="002E0B43"/>
    <w:rsid w:val="002E0C68"/>
    <w:rsid w:val="002E15F1"/>
    <w:rsid w:val="002E1642"/>
    <w:rsid w:val="002E1AA9"/>
    <w:rsid w:val="002E2071"/>
    <w:rsid w:val="002E23DF"/>
    <w:rsid w:val="002E2404"/>
    <w:rsid w:val="002E2F7F"/>
    <w:rsid w:val="002E34CD"/>
    <w:rsid w:val="002E35B8"/>
    <w:rsid w:val="002E36ED"/>
    <w:rsid w:val="002E38AA"/>
    <w:rsid w:val="002E3B3A"/>
    <w:rsid w:val="002E3F07"/>
    <w:rsid w:val="002E43BF"/>
    <w:rsid w:val="002E51B9"/>
    <w:rsid w:val="002E52B3"/>
    <w:rsid w:val="002E54D8"/>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89F"/>
    <w:rsid w:val="002F6ED3"/>
    <w:rsid w:val="002F709A"/>
    <w:rsid w:val="002F79CD"/>
    <w:rsid w:val="002F7D70"/>
    <w:rsid w:val="003007E7"/>
    <w:rsid w:val="00301F58"/>
    <w:rsid w:val="00302656"/>
    <w:rsid w:val="00302D41"/>
    <w:rsid w:val="003030A0"/>
    <w:rsid w:val="00303292"/>
    <w:rsid w:val="003041DD"/>
    <w:rsid w:val="00305269"/>
    <w:rsid w:val="00305A3C"/>
    <w:rsid w:val="0030757F"/>
    <w:rsid w:val="00307C43"/>
    <w:rsid w:val="00310AC0"/>
    <w:rsid w:val="00310CAF"/>
    <w:rsid w:val="00310D6F"/>
    <w:rsid w:val="00310D9D"/>
    <w:rsid w:val="00311B3A"/>
    <w:rsid w:val="003123E5"/>
    <w:rsid w:val="00312C0E"/>
    <w:rsid w:val="00313AC8"/>
    <w:rsid w:val="003142E0"/>
    <w:rsid w:val="00314346"/>
    <w:rsid w:val="003144A8"/>
    <w:rsid w:val="003147F8"/>
    <w:rsid w:val="0031570B"/>
    <w:rsid w:val="00315F1F"/>
    <w:rsid w:val="00315F88"/>
    <w:rsid w:val="00316B5B"/>
    <w:rsid w:val="00316D07"/>
    <w:rsid w:val="0031711F"/>
    <w:rsid w:val="00317689"/>
    <w:rsid w:val="0031772E"/>
    <w:rsid w:val="003205B2"/>
    <w:rsid w:val="003205DD"/>
    <w:rsid w:val="00320760"/>
    <w:rsid w:val="003211D6"/>
    <w:rsid w:val="00321940"/>
    <w:rsid w:val="00323091"/>
    <w:rsid w:val="003235BE"/>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37BC1"/>
    <w:rsid w:val="003408F4"/>
    <w:rsid w:val="00342FF0"/>
    <w:rsid w:val="0034357C"/>
    <w:rsid w:val="00343E64"/>
    <w:rsid w:val="00344F79"/>
    <w:rsid w:val="00346AC1"/>
    <w:rsid w:val="0034792E"/>
    <w:rsid w:val="00347EE4"/>
    <w:rsid w:val="003516D1"/>
    <w:rsid w:val="0035188A"/>
    <w:rsid w:val="00351C6E"/>
    <w:rsid w:val="00351E6A"/>
    <w:rsid w:val="0035237C"/>
    <w:rsid w:val="00355B5C"/>
    <w:rsid w:val="00355E24"/>
    <w:rsid w:val="00356AAD"/>
    <w:rsid w:val="003570C9"/>
    <w:rsid w:val="00357512"/>
    <w:rsid w:val="00357962"/>
    <w:rsid w:val="0036050E"/>
    <w:rsid w:val="00360E89"/>
    <w:rsid w:val="003612F4"/>
    <w:rsid w:val="00361FC7"/>
    <w:rsid w:val="00362355"/>
    <w:rsid w:val="00362E51"/>
    <w:rsid w:val="0036506F"/>
    <w:rsid w:val="00365191"/>
    <w:rsid w:val="00365ACB"/>
    <w:rsid w:val="00365C17"/>
    <w:rsid w:val="0036626B"/>
    <w:rsid w:val="003666B7"/>
    <w:rsid w:val="00366A37"/>
    <w:rsid w:val="00366B7E"/>
    <w:rsid w:val="00367318"/>
    <w:rsid w:val="0036745A"/>
    <w:rsid w:val="00367BA3"/>
    <w:rsid w:val="00367D1E"/>
    <w:rsid w:val="00370C07"/>
    <w:rsid w:val="00372A7D"/>
    <w:rsid w:val="00372E2E"/>
    <w:rsid w:val="0037336A"/>
    <w:rsid w:val="003737BE"/>
    <w:rsid w:val="00373DFE"/>
    <w:rsid w:val="00374925"/>
    <w:rsid w:val="0037549D"/>
    <w:rsid w:val="00375502"/>
    <w:rsid w:val="00375B26"/>
    <w:rsid w:val="00375E55"/>
    <w:rsid w:val="0037652B"/>
    <w:rsid w:val="0037666E"/>
    <w:rsid w:val="00376BED"/>
    <w:rsid w:val="00377D58"/>
    <w:rsid w:val="00377DDC"/>
    <w:rsid w:val="00380148"/>
    <w:rsid w:val="00380711"/>
    <w:rsid w:val="0038076A"/>
    <w:rsid w:val="00380FFC"/>
    <w:rsid w:val="00381ACC"/>
    <w:rsid w:val="00381C8B"/>
    <w:rsid w:val="00382597"/>
    <w:rsid w:val="00382A1A"/>
    <w:rsid w:val="00382AEA"/>
    <w:rsid w:val="00382C11"/>
    <w:rsid w:val="00382CCA"/>
    <w:rsid w:val="00382E6F"/>
    <w:rsid w:val="00383BB9"/>
    <w:rsid w:val="00383EF8"/>
    <w:rsid w:val="00383F67"/>
    <w:rsid w:val="0038493A"/>
    <w:rsid w:val="00384B95"/>
    <w:rsid w:val="00385678"/>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08"/>
    <w:rsid w:val="00394956"/>
    <w:rsid w:val="00394E26"/>
    <w:rsid w:val="003954D8"/>
    <w:rsid w:val="00395508"/>
    <w:rsid w:val="00395D66"/>
    <w:rsid w:val="003964C2"/>
    <w:rsid w:val="00396E11"/>
    <w:rsid w:val="00397442"/>
    <w:rsid w:val="00397596"/>
    <w:rsid w:val="0039761A"/>
    <w:rsid w:val="003A0BA7"/>
    <w:rsid w:val="003A0BE5"/>
    <w:rsid w:val="003A1327"/>
    <w:rsid w:val="003A170C"/>
    <w:rsid w:val="003A1BC7"/>
    <w:rsid w:val="003A2E66"/>
    <w:rsid w:val="003A3DAA"/>
    <w:rsid w:val="003A4488"/>
    <w:rsid w:val="003A47FC"/>
    <w:rsid w:val="003A4C2D"/>
    <w:rsid w:val="003A62C5"/>
    <w:rsid w:val="003A63F6"/>
    <w:rsid w:val="003A7061"/>
    <w:rsid w:val="003A744C"/>
    <w:rsid w:val="003A7A32"/>
    <w:rsid w:val="003B0020"/>
    <w:rsid w:val="003B0194"/>
    <w:rsid w:val="003B0E74"/>
    <w:rsid w:val="003B2308"/>
    <w:rsid w:val="003B2F49"/>
    <w:rsid w:val="003B32B4"/>
    <w:rsid w:val="003B4550"/>
    <w:rsid w:val="003B4810"/>
    <w:rsid w:val="003B4DAB"/>
    <w:rsid w:val="003B6130"/>
    <w:rsid w:val="003B643C"/>
    <w:rsid w:val="003B6E0D"/>
    <w:rsid w:val="003B7087"/>
    <w:rsid w:val="003B77B8"/>
    <w:rsid w:val="003B7AAC"/>
    <w:rsid w:val="003C01DF"/>
    <w:rsid w:val="003C0278"/>
    <w:rsid w:val="003C0BB7"/>
    <w:rsid w:val="003C0FB5"/>
    <w:rsid w:val="003C1039"/>
    <w:rsid w:val="003C1439"/>
    <w:rsid w:val="003C2B65"/>
    <w:rsid w:val="003C421A"/>
    <w:rsid w:val="003C4B33"/>
    <w:rsid w:val="003C63A7"/>
    <w:rsid w:val="003C6E1B"/>
    <w:rsid w:val="003C77D2"/>
    <w:rsid w:val="003D02D5"/>
    <w:rsid w:val="003D069C"/>
    <w:rsid w:val="003D0728"/>
    <w:rsid w:val="003D1BB6"/>
    <w:rsid w:val="003D2634"/>
    <w:rsid w:val="003D2EA7"/>
    <w:rsid w:val="003D3904"/>
    <w:rsid w:val="003D57E8"/>
    <w:rsid w:val="003D5FD7"/>
    <w:rsid w:val="003D6093"/>
    <w:rsid w:val="003D63E0"/>
    <w:rsid w:val="003D6445"/>
    <w:rsid w:val="003D6766"/>
    <w:rsid w:val="003D6DF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324B"/>
    <w:rsid w:val="003F4196"/>
    <w:rsid w:val="003F48AF"/>
    <w:rsid w:val="003F5071"/>
    <w:rsid w:val="003F69CC"/>
    <w:rsid w:val="003F6CF8"/>
    <w:rsid w:val="003F7643"/>
    <w:rsid w:val="00400456"/>
    <w:rsid w:val="00400C4A"/>
    <w:rsid w:val="00401014"/>
    <w:rsid w:val="004012B3"/>
    <w:rsid w:val="0040193A"/>
    <w:rsid w:val="00401B84"/>
    <w:rsid w:val="00402166"/>
    <w:rsid w:val="0040266A"/>
    <w:rsid w:val="00402879"/>
    <w:rsid w:val="00403C32"/>
    <w:rsid w:val="004048E5"/>
    <w:rsid w:val="004048E8"/>
    <w:rsid w:val="00404FC1"/>
    <w:rsid w:val="00405461"/>
    <w:rsid w:val="0040607C"/>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8"/>
    <w:rsid w:val="00415A9F"/>
    <w:rsid w:val="004169A3"/>
    <w:rsid w:val="00417699"/>
    <w:rsid w:val="00417701"/>
    <w:rsid w:val="00417781"/>
    <w:rsid w:val="00420860"/>
    <w:rsid w:val="00421057"/>
    <w:rsid w:val="004214EC"/>
    <w:rsid w:val="00421653"/>
    <w:rsid w:val="004217AD"/>
    <w:rsid w:val="004219BF"/>
    <w:rsid w:val="004221C6"/>
    <w:rsid w:val="00422E4B"/>
    <w:rsid w:val="00424410"/>
    <w:rsid w:val="0042486A"/>
    <w:rsid w:val="00424C45"/>
    <w:rsid w:val="0042537F"/>
    <w:rsid w:val="004255D1"/>
    <w:rsid w:val="00426117"/>
    <w:rsid w:val="004277ED"/>
    <w:rsid w:val="00427A34"/>
    <w:rsid w:val="00430421"/>
    <w:rsid w:val="00430784"/>
    <w:rsid w:val="004310AB"/>
    <w:rsid w:val="004319C2"/>
    <w:rsid w:val="00431F7A"/>
    <w:rsid w:val="00432479"/>
    <w:rsid w:val="00432764"/>
    <w:rsid w:val="00433A11"/>
    <w:rsid w:val="0043509E"/>
    <w:rsid w:val="00435974"/>
    <w:rsid w:val="00436ABB"/>
    <w:rsid w:val="00436FDA"/>
    <w:rsid w:val="0043784A"/>
    <w:rsid w:val="00437BF2"/>
    <w:rsid w:val="0044019E"/>
    <w:rsid w:val="0044039B"/>
    <w:rsid w:val="0044077D"/>
    <w:rsid w:val="004409DA"/>
    <w:rsid w:val="00441CB2"/>
    <w:rsid w:val="0044201A"/>
    <w:rsid w:val="00443217"/>
    <w:rsid w:val="00443676"/>
    <w:rsid w:val="004436DD"/>
    <w:rsid w:val="00444B05"/>
    <w:rsid w:val="0044560C"/>
    <w:rsid w:val="004465DF"/>
    <w:rsid w:val="00447622"/>
    <w:rsid w:val="00451383"/>
    <w:rsid w:val="004521D3"/>
    <w:rsid w:val="0045290C"/>
    <w:rsid w:val="00452EFA"/>
    <w:rsid w:val="0045408C"/>
    <w:rsid w:val="00454651"/>
    <w:rsid w:val="00455313"/>
    <w:rsid w:val="00455B13"/>
    <w:rsid w:val="00455F92"/>
    <w:rsid w:val="00455FBB"/>
    <w:rsid w:val="00456FE8"/>
    <w:rsid w:val="00460A75"/>
    <w:rsid w:val="004623EA"/>
    <w:rsid w:val="00462966"/>
    <w:rsid w:val="00463575"/>
    <w:rsid w:val="004638E8"/>
    <w:rsid w:val="00465DF9"/>
    <w:rsid w:val="0046613E"/>
    <w:rsid w:val="0046627B"/>
    <w:rsid w:val="00466A5D"/>
    <w:rsid w:val="00466FA5"/>
    <w:rsid w:val="004676C5"/>
    <w:rsid w:val="00467867"/>
    <w:rsid w:val="00467FDF"/>
    <w:rsid w:val="00470505"/>
    <w:rsid w:val="00470783"/>
    <w:rsid w:val="00471B2C"/>
    <w:rsid w:val="00471F47"/>
    <w:rsid w:val="004723D0"/>
    <w:rsid w:val="00472470"/>
    <w:rsid w:val="00472BA0"/>
    <w:rsid w:val="00473C8F"/>
    <w:rsid w:val="00473D41"/>
    <w:rsid w:val="00474D0D"/>
    <w:rsid w:val="00474E16"/>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843A9"/>
    <w:rsid w:val="0048623B"/>
    <w:rsid w:val="004874C8"/>
    <w:rsid w:val="00490190"/>
    <w:rsid w:val="004905B0"/>
    <w:rsid w:val="004908FA"/>
    <w:rsid w:val="00490A6D"/>
    <w:rsid w:val="0049190E"/>
    <w:rsid w:val="00491BF7"/>
    <w:rsid w:val="00491DC7"/>
    <w:rsid w:val="0049213D"/>
    <w:rsid w:val="004923F3"/>
    <w:rsid w:val="00492DC5"/>
    <w:rsid w:val="00495EE7"/>
    <w:rsid w:val="00496068"/>
    <w:rsid w:val="00496170"/>
    <w:rsid w:val="00496D7B"/>
    <w:rsid w:val="004970FC"/>
    <w:rsid w:val="004A1069"/>
    <w:rsid w:val="004A1406"/>
    <w:rsid w:val="004A1E1A"/>
    <w:rsid w:val="004A2002"/>
    <w:rsid w:val="004A265D"/>
    <w:rsid w:val="004A28F9"/>
    <w:rsid w:val="004A2ABB"/>
    <w:rsid w:val="004A2E8A"/>
    <w:rsid w:val="004A48F8"/>
    <w:rsid w:val="004A4CDC"/>
    <w:rsid w:val="004A4D3A"/>
    <w:rsid w:val="004A4FB9"/>
    <w:rsid w:val="004A5AD8"/>
    <w:rsid w:val="004A600A"/>
    <w:rsid w:val="004A61F3"/>
    <w:rsid w:val="004A6266"/>
    <w:rsid w:val="004A62AB"/>
    <w:rsid w:val="004A663C"/>
    <w:rsid w:val="004A6A32"/>
    <w:rsid w:val="004A6DFD"/>
    <w:rsid w:val="004A717B"/>
    <w:rsid w:val="004A786B"/>
    <w:rsid w:val="004A7995"/>
    <w:rsid w:val="004A79D6"/>
    <w:rsid w:val="004A7DAF"/>
    <w:rsid w:val="004B034C"/>
    <w:rsid w:val="004B03A3"/>
    <w:rsid w:val="004B0849"/>
    <w:rsid w:val="004B250B"/>
    <w:rsid w:val="004B2DB1"/>
    <w:rsid w:val="004B32D9"/>
    <w:rsid w:val="004B3A83"/>
    <w:rsid w:val="004B5AD2"/>
    <w:rsid w:val="004B7343"/>
    <w:rsid w:val="004C0260"/>
    <w:rsid w:val="004C0607"/>
    <w:rsid w:val="004C0E72"/>
    <w:rsid w:val="004C114D"/>
    <w:rsid w:val="004C1552"/>
    <w:rsid w:val="004C16AA"/>
    <w:rsid w:val="004C178B"/>
    <w:rsid w:val="004C17CD"/>
    <w:rsid w:val="004C1856"/>
    <w:rsid w:val="004C230A"/>
    <w:rsid w:val="004C2680"/>
    <w:rsid w:val="004C273D"/>
    <w:rsid w:val="004C48EE"/>
    <w:rsid w:val="004C4E5E"/>
    <w:rsid w:val="004C4F9B"/>
    <w:rsid w:val="004C5E1D"/>
    <w:rsid w:val="004C63A8"/>
    <w:rsid w:val="004C651B"/>
    <w:rsid w:val="004C671F"/>
    <w:rsid w:val="004C75CD"/>
    <w:rsid w:val="004C7841"/>
    <w:rsid w:val="004C7988"/>
    <w:rsid w:val="004C7B89"/>
    <w:rsid w:val="004D1463"/>
    <w:rsid w:val="004D21DE"/>
    <w:rsid w:val="004D2906"/>
    <w:rsid w:val="004D2A2D"/>
    <w:rsid w:val="004D3EAE"/>
    <w:rsid w:val="004D425E"/>
    <w:rsid w:val="004D53AA"/>
    <w:rsid w:val="004D6899"/>
    <w:rsid w:val="004D68B1"/>
    <w:rsid w:val="004D76ED"/>
    <w:rsid w:val="004D77F5"/>
    <w:rsid w:val="004D7AD2"/>
    <w:rsid w:val="004D7C64"/>
    <w:rsid w:val="004E07AF"/>
    <w:rsid w:val="004E0920"/>
    <w:rsid w:val="004E0FE0"/>
    <w:rsid w:val="004E1E88"/>
    <w:rsid w:val="004E2D44"/>
    <w:rsid w:val="004E3C4B"/>
    <w:rsid w:val="004E40B3"/>
    <w:rsid w:val="004E4E98"/>
    <w:rsid w:val="004E5A25"/>
    <w:rsid w:val="004E751C"/>
    <w:rsid w:val="004E7E0E"/>
    <w:rsid w:val="004F1BEC"/>
    <w:rsid w:val="004F2041"/>
    <w:rsid w:val="004F268F"/>
    <w:rsid w:val="004F269B"/>
    <w:rsid w:val="004F2868"/>
    <w:rsid w:val="004F2F54"/>
    <w:rsid w:val="004F30DE"/>
    <w:rsid w:val="004F34CA"/>
    <w:rsid w:val="004F363F"/>
    <w:rsid w:val="004F3B15"/>
    <w:rsid w:val="004F3F4E"/>
    <w:rsid w:val="004F4D22"/>
    <w:rsid w:val="004F5A68"/>
    <w:rsid w:val="004F7322"/>
    <w:rsid w:val="004F7894"/>
    <w:rsid w:val="0050028E"/>
    <w:rsid w:val="005003BC"/>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23DF"/>
    <w:rsid w:val="00512A4A"/>
    <w:rsid w:val="00513982"/>
    <w:rsid w:val="00513F8D"/>
    <w:rsid w:val="00513FA0"/>
    <w:rsid w:val="00514241"/>
    <w:rsid w:val="00514481"/>
    <w:rsid w:val="00514C80"/>
    <w:rsid w:val="005150D2"/>
    <w:rsid w:val="0051531D"/>
    <w:rsid w:val="0051544C"/>
    <w:rsid w:val="00515EB3"/>
    <w:rsid w:val="0051678F"/>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141C"/>
    <w:rsid w:val="00531A3C"/>
    <w:rsid w:val="0053231C"/>
    <w:rsid w:val="005329C0"/>
    <w:rsid w:val="00532AA1"/>
    <w:rsid w:val="005335CB"/>
    <w:rsid w:val="00533F97"/>
    <w:rsid w:val="00534A2D"/>
    <w:rsid w:val="00534EAD"/>
    <w:rsid w:val="00535207"/>
    <w:rsid w:val="00535F72"/>
    <w:rsid w:val="005368B4"/>
    <w:rsid w:val="00537386"/>
    <w:rsid w:val="005375B6"/>
    <w:rsid w:val="00537723"/>
    <w:rsid w:val="00537927"/>
    <w:rsid w:val="00537B06"/>
    <w:rsid w:val="005400AA"/>
    <w:rsid w:val="00540183"/>
    <w:rsid w:val="005401AB"/>
    <w:rsid w:val="00540E2D"/>
    <w:rsid w:val="0054251F"/>
    <w:rsid w:val="00544BC8"/>
    <w:rsid w:val="0054519E"/>
    <w:rsid w:val="0054544C"/>
    <w:rsid w:val="005456C8"/>
    <w:rsid w:val="00545A1C"/>
    <w:rsid w:val="00545C0F"/>
    <w:rsid w:val="00546A98"/>
    <w:rsid w:val="00546E87"/>
    <w:rsid w:val="0054719A"/>
    <w:rsid w:val="00547B57"/>
    <w:rsid w:val="00550275"/>
    <w:rsid w:val="005524EE"/>
    <w:rsid w:val="00552557"/>
    <w:rsid w:val="00552D87"/>
    <w:rsid w:val="005530C6"/>
    <w:rsid w:val="00554B06"/>
    <w:rsid w:val="00554C80"/>
    <w:rsid w:val="0055507D"/>
    <w:rsid w:val="0055556B"/>
    <w:rsid w:val="005559BA"/>
    <w:rsid w:val="00555A76"/>
    <w:rsid w:val="005564BC"/>
    <w:rsid w:val="0055671D"/>
    <w:rsid w:val="005567CA"/>
    <w:rsid w:val="00556A39"/>
    <w:rsid w:val="00557448"/>
    <w:rsid w:val="00560097"/>
    <w:rsid w:val="0056015F"/>
    <w:rsid w:val="005607A4"/>
    <w:rsid w:val="0056285C"/>
    <w:rsid w:val="00562D98"/>
    <w:rsid w:val="00563687"/>
    <w:rsid w:val="00563D36"/>
    <w:rsid w:val="00563FB6"/>
    <w:rsid w:val="0056585B"/>
    <w:rsid w:val="00565D7B"/>
    <w:rsid w:val="00566667"/>
    <w:rsid w:val="00566EDC"/>
    <w:rsid w:val="00567AAE"/>
    <w:rsid w:val="00567DDB"/>
    <w:rsid w:val="00570249"/>
    <w:rsid w:val="005704D0"/>
    <w:rsid w:val="00570C1F"/>
    <w:rsid w:val="0057108A"/>
    <w:rsid w:val="00571420"/>
    <w:rsid w:val="00572227"/>
    <w:rsid w:val="00572E07"/>
    <w:rsid w:val="00573AC2"/>
    <w:rsid w:val="00573DF0"/>
    <w:rsid w:val="0057421F"/>
    <w:rsid w:val="005742D6"/>
    <w:rsid w:val="005745C0"/>
    <w:rsid w:val="005746CE"/>
    <w:rsid w:val="00576150"/>
    <w:rsid w:val="00576F75"/>
    <w:rsid w:val="005772EE"/>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9"/>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8B"/>
    <w:rsid w:val="00594794"/>
    <w:rsid w:val="00594B9F"/>
    <w:rsid w:val="005969C8"/>
    <w:rsid w:val="00596FF9"/>
    <w:rsid w:val="0059793D"/>
    <w:rsid w:val="00597A82"/>
    <w:rsid w:val="00597B46"/>
    <w:rsid w:val="005A0856"/>
    <w:rsid w:val="005A1049"/>
    <w:rsid w:val="005A152C"/>
    <w:rsid w:val="005A3C2D"/>
    <w:rsid w:val="005A4E59"/>
    <w:rsid w:val="005A6891"/>
    <w:rsid w:val="005A6EFF"/>
    <w:rsid w:val="005A7475"/>
    <w:rsid w:val="005A759A"/>
    <w:rsid w:val="005B022A"/>
    <w:rsid w:val="005B0987"/>
    <w:rsid w:val="005B2177"/>
    <w:rsid w:val="005B231E"/>
    <w:rsid w:val="005B39E2"/>
    <w:rsid w:val="005B3D19"/>
    <w:rsid w:val="005B3F97"/>
    <w:rsid w:val="005B47FD"/>
    <w:rsid w:val="005B4FF5"/>
    <w:rsid w:val="005B5569"/>
    <w:rsid w:val="005B6E41"/>
    <w:rsid w:val="005B7350"/>
    <w:rsid w:val="005B7E57"/>
    <w:rsid w:val="005C04DB"/>
    <w:rsid w:val="005C0CDA"/>
    <w:rsid w:val="005C16FD"/>
    <w:rsid w:val="005C21C7"/>
    <w:rsid w:val="005C21E9"/>
    <w:rsid w:val="005C249A"/>
    <w:rsid w:val="005C37EB"/>
    <w:rsid w:val="005C3995"/>
    <w:rsid w:val="005C3996"/>
    <w:rsid w:val="005C39A6"/>
    <w:rsid w:val="005C4276"/>
    <w:rsid w:val="005C4E7A"/>
    <w:rsid w:val="005C4F64"/>
    <w:rsid w:val="005C4F76"/>
    <w:rsid w:val="005C5405"/>
    <w:rsid w:val="005C5478"/>
    <w:rsid w:val="005C5BB3"/>
    <w:rsid w:val="005C5EAA"/>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3F59"/>
    <w:rsid w:val="005D3FF3"/>
    <w:rsid w:val="005D4072"/>
    <w:rsid w:val="005D4CC4"/>
    <w:rsid w:val="005D4F18"/>
    <w:rsid w:val="005D5B4D"/>
    <w:rsid w:val="005D7714"/>
    <w:rsid w:val="005E023C"/>
    <w:rsid w:val="005E05CD"/>
    <w:rsid w:val="005E0973"/>
    <w:rsid w:val="005E0E55"/>
    <w:rsid w:val="005E1A03"/>
    <w:rsid w:val="005E249C"/>
    <w:rsid w:val="005E28F0"/>
    <w:rsid w:val="005E2A5C"/>
    <w:rsid w:val="005E2F3F"/>
    <w:rsid w:val="005E3919"/>
    <w:rsid w:val="005E3EA2"/>
    <w:rsid w:val="005E409F"/>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E7DF1"/>
    <w:rsid w:val="005F0B39"/>
    <w:rsid w:val="005F0EBB"/>
    <w:rsid w:val="005F111D"/>
    <w:rsid w:val="005F1173"/>
    <w:rsid w:val="005F1C95"/>
    <w:rsid w:val="005F1FA1"/>
    <w:rsid w:val="005F43E7"/>
    <w:rsid w:val="005F466E"/>
    <w:rsid w:val="005F48C0"/>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5F0D"/>
    <w:rsid w:val="0060644B"/>
    <w:rsid w:val="00606918"/>
    <w:rsid w:val="00607237"/>
    <w:rsid w:val="006074DC"/>
    <w:rsid w:val="0060798E"/>
    <w:rsid w:val="00610CA5"/>
    <w:rsid w:val="0061158F"/>
    <w:rsid w:val="0061194F"/>
    <w:rsid w:val="00611BEC"/>
    <w:rsid w:val="00611C7F"/>
    <w:rsid w:val="00612517"/>
    <w:rsid w:val="00612D2E"/>
    <w:rsid w:val="00612ED4"/>
    <w:rsid w:val="006131EB"/>
    <w:rsid w:val="006135A8"/>
    <w:rsid w:val="00613F20"/>
    <w:rsid w:val="0061465A"/>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4D4"/>
    <w:rsid w:val="006226E1"/>
    <w:rsid w:val="00623374"/>
    <w:rsid w:val="00624236"/>
    <w:rsid w:val="0062459B"/>
    <w:rsid w:val="006248A6"/>
    <w:rsid w:val="0062573D"/>
    <w:rsid w:val="00625751"/>
    <w:rsid w:val="00627421"/>
    <w:rsid w:val="00627425"/>
    <w:rsid w:val="006278EE"/>
    <w:rsid w:val="00627FD1"/>
    <w:rsid w:val="00630A55"/>
    <w:rsid w:val="00630C3B"/>
    <w:rsid w:val="006312A6"/>
    <w:rsid w:val="006313DB"/>
    <w:rsid w:val="0063149E"/>
    <w:rsid w:val="006322F0"/>
    <w:rsid w:val="00632603"/>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4683C"/>
    <w:rsid w:val="006471E0"/>
    <w:rsid w:val="006501E0"/>
    <w:rsid w:val="006505A4"/>
    <w:rsid w:val="006509B6"/>
    <w:rsid w:val="00651881"/>
    <w:rsid w:val="00651BB2"/>
    <w:rsid w:val="00651CA7"/>
    <w:rsid w:val="00652D3B"/>
    <w:rsid w:val="00653117"/>
    <w:rsid w:val="00653172"/>
    <w:rsid w:val="006531D7"/>
    <w:rsid w:val="0065390B"/>
    <w:rsid w:val="00653F9F"/>
    <w:rsid w:val="00653FFA"/>
    <w:rsid w:val="00654120"/>
    <w:rsid w:val="00654321"/>
    <w:rsid w:val="00654701"/>
    <w:rsid w:val="00654AC9"/>
    <w:rsid w:val="00654EE6"/>
    <w:rsid w:val="00655D25"/>
    <w:rsid w:val="00655DAD"/>
    <w:rsid w:val="00656EB4"/>
    <w:rsid w:val="00657278"/>
    <w:rsid w:val="006572E5"/>
    <w:rsid w:val="006579B3"/>
    <w:rsid w:val="00657CCC"/>
    <w:rsid w:val="00660BEF"/>
    <w:rsid w:val="006620B2"/>
    <w:rsid w:val="00662783"/>
    <w:rsid w:val="006629A3"/>
    <w:rsid w:val="00663673"/>
    <w:rsid w:val="00663A4E"/>
    <w:rsid w:val="00664A94"/>
    <w:rsid w:val="00664CD3"/>
    <w:rsid w:val="00664E34"/>
    <w:rsid w:val="00665910"/>
    <w:rsid w:val="00665D37"/>
    <w:rsid w:val="00665FDC"/>
    <w:rsid w:val="006667DA"/>
    <w:rsid w:val="00666869"/>
    <w:rsid w:val="006677CD"/>
    <w:rsid w:val="0066792E"/>
    <w:rsid w:val="00670570"/>
    <w:rsid w:val="006707C2"/>
    <w:rsid w:val="00670EF5"/>
    <w:rsid w:val="006711A3"/>
    <w:rsid w:val="006711E9"/>
    <w:rsid w:val="0067290C"/>
    <w:rsid w:val="006736E0"/>
    <w:rsid w:val="006738A7"/>
    <w:rsid w:val="00673D5B"/>
    <w:rsid w:val="00675676"/>
    <w:rsid w:val="00675963"/>
    <w:rsid w:val="00675EA3"/>
    <w:rsid w:val="0067607D"/>
    <w:rsid w:val="006762A9"/>
    <w:rsid w:val="0067649C"/>
    <w:rsid w:val="00676648"/>
    <w:rsid w:val="00677764"/>
    <w:rsid w:val="00680281"/>
    <w:rsid w:val="006803AD"/>
    <w:rsid w:val="006803D1"/>
    <w:rsid w:val="00680548"/>
    <w:rsid w:val="0068129F"/>
    <w:rsid w:val="0068254F"/>
    <w:rsid w:val="0068289E"/>
    <w:rsid w:val="00682E4B"/>
    <w:rsid w:val="00683043"/>
    <w:rsid w:val="00684AB1"/>
    <w:rsid w:val="006857BA"/>
    <w:rsid w:val="00685D96"/>
    <w:rsid w:val="00686079"/>
    <w:rsid w:val="00686510"/>
    <w:rsid w:val="00686671"/>
    <w:rsid w:val="006869ED"/>
    <w:rsid w:val="00690F58"/>
    <w:rsid w:val="00690FA0"/>
    <w:rsid w:val="00690FEC"/>
    <w:rsid w:val="006913AD"/>
    <w:rsid w:val="00691654"/>
    <w:rsid w:val="0069170F"/>
    <w:rsid w:val="006918F9"/>
    <w:rsid w:val="00691A2B"/>
    <w:rsid w:val="00692673"/>
    <w:rsid w:val="006930B0"/>
    <w:rsid w:val="00693493"/>
    <w:rsid w:val="00693B64"/>
    <w:rsid w:val="00693C6B"/>
    <w:rsid w:val="00693E66"/>
    <w:rsid w:val="006944FD"/>
    <w:rsid w:val="00694505"/>
    <w:rsid w:val="0069518F"/>
    <w:rsid w:val="00695215"/>
    <w:rsid w:val="006955F9"/>
    <w:rsid w:val="00697320"/>
    <w:rsid w:val="006976DF"/>
    <w:rsid w:val="006A0B35"/>
    <w:rsid w:val="006A0FAC"/>
    <w:rsid w:val="006A12E3"/>
    <w:rsid w:val="006A1B63"/>
    <w:rsid w:val="006A208C"/>
    <w:rsid w:val="006A21DB"/>
    <w:rsid w:val="006A2C66"/>
    <w:rsid w:val="006A2DE3"/>
    <w:rsid w:val="006A3C50"/>
    <w:rsid w:val="006A42BE"/>
    <w:rsid w:val="006A44D6"/>
    <w:rsid w:val="006A487F"/>
    <w:rsid w:val="006A5A2E"/>
    <w:rsid w:val="006A7060"/>
    <w:rsid w:val="006A72E9"/>
    <w:rsid w:val="006A73E1"/>
    <w:rsid w:val="006A7CCE"/>
    <w:rsid w:val="006B008D"/>
    <w:rsid w:val="006B0917"/>
    <w:rsid w:val="006B1514"/>
    <w:rsid w:val="006B287B"/>
    <w:rsid w:val="006B2D11"/>
    <w:rsid w:val="006B2EDB"/>
    <w:rsid w:val="006B3400"/>
    <w:rsid w:val="006B45D3"/>
    <w:rsid w:val="006C032D"/>
    <w:rsid w:val="006C05F5"/>
    <w:rsid w:val="006C0D1A"/>
    <w:rsid w:val="006C1165"/>
    <w:rsid w:val="006C1871"/>
    <w:rsid w:val="006C1B61"/>
    <w:rsid w:val="006C1C77"/>
    <w:rsid w:val="006C25A3"/>
    <w:rsid w:val="006C3049"/>
    <w:rsid w:val="006C309F"/>
    <w:rsid w:val="006C3498"/>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39B1"/>
    <w:rsid w:val="006D4409"/>
    <w:rsid w:val="006D4500"/>
    <w:rsid w:val="006D4A5A"/>
    <w:rsid w:val="006D4C85"/>
    <w:rsid w:val="006D4E08"/>
    <w:rsid w:val="006D5B99"/>
    <w:rsid w:val="006D5BB8"/>
    <w:rsid w:val="006D6A76"/>
    <w:rsid w:val="006D6AEC"/>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5BBF"/>
    <w:rsid w:val="006E651D"/>
    <w:rsid w:val="006E7B8A"/>
    <w:rsid w:val="006F000B"/>
    <w:rsid w:val="006F0FDA"/>
    <w:rsid w:val="006F132E"/>
    <w:rsid w:val="006F38CF"/>
    <w:rsid w:val="006F39AA"/>
    <w:rsid w:val="006F39AE"/>
    <w:rsid w:val="006F42AE"/>
    <w:rsid w:val="006F5128"/>
    <w:rsid w:val="006F5AD3"/>
    <w:rsid w:val="006F65D6"/>
    <w:rsid w:val="006F6940"/>
    <w:rsid w:val="006F7198"/>
    <w:rsid w:val="006F7CFD"/>
    <w:rsid w:val="00700248"/>
    <w:rsid w:val="00701351"/>
    <w:rsid w:val="00701BBB"/>
    <w:rsid w:val="00701CC5"/>
    <w:rsid w:val="00703AD8"/>
    <w:rsid w:val="00703EE7"/>
    <w:rsid w:val="0070510C"/>
    <w:rsid w:val="007051FC"/>
    <w:rsid w:val="00705C38"/>
    <w:rsid w:val="00705C76"/>
    <w:rsid w:val="00705E3C"/>
    <w:rsid w:val="0070636B"/>
    <w:rsid w:val="007069F7"/>
    <w:rsid w:val="00707848"/>
    <w:rsid w:val="007078E7"/>
    <w:rsid w:val="00707C2F"/>
    <w:rsid w:val="00707CC0"/>
    <w:rsid w:val="00707D7A"/>
    <w:rsid w:val="00710CE0"/>
    <w:rsid w:val="007120E5"/>
    <w:rsid w:val="00712234"/>
    <w:rsid w:val="0071281E"/>
    <w:rsid w:val="00713E27"/>
    <w:rsid w:val="007141DC"/>
    <w:rsid w:val="00714CE2"/>
    <w:rsid w:val="00714FAF"/>
    <w:rsid w:val="00715517"/>
    <w:rsid w:val="0071572C"/>
    <w:rsid w:val="00715746"/>
    <w:rsid w:val="00715A5B"/>
    <w:rsid w:val="007174FC"/>
    <w:rsid w:val="007175E4"/>
    <w:rsid w:val="00717F8C"/>
    <w:rsid w:val="0072085C"/>
    <w:rsid w:val="00720D96"/>
    <w:rsid w:val="0072128B"/>
    <w:rsid w:val="0072169C"/>
    <w:rsid w:val="00721928"/>
    <w:rsid w:val="00722BAC"/>
    <w:rsid w:val="00722EEA"/>
    <w:rsid w:val="0072319E"/>
    <w:rsid w:val="00723FC5"/>
    <w:rsid w:val="0072471D"/>
    <w:rsid w:val="00725192"/>
    <w:rsid w:val="007257CB"/>
    <w:rsid w:val="00725871"/>
    <w:rsid w:val="00726C28"/>
    <w:rsid w:val="0072704C"/>
    <w:rsid w:val="00727369"/>
    <w:rsid w:val="00730F80"/>
    <w:rsid w:val="0073102C"/>
    <w:rsid w:val="00731616"/>
    <w:rsid w:val="00731D52"/>
    <w:rsid w:val="0073231B"/>
    <w:rsid w:val="00732472"/>
    <w:rsid w:val="00732763"/>
    <w:rsid w:val="00732A4A"/>
    <w:rsid w:val="0073332B"/>
    <w:rsid w:val="0073337E"/>
    <w:rsid w:val="0073371F"/>
    <w:rsid w:val="00733A94"/>
    <w:rsid w:val="00734046"/>
    <w:rsid w:val="007341C3"/>
    <w:rsid w:val="00735213"/>
    <w:rsid w:val="00736BAB"/>
    <w:rsid w:val="00736FF6"/>
    <w:rsid w:val="0073713A"/>
    <w:rsid w:val="0073714B"/>
    <w:rsid w:val="007376F3"/>
    <w:rsid w:val="00737CAC"/>
    <w:rsid w:val="007400DB"/>
    <w:rsid w:val="00740487"/>
    <w:rsid w:val="00740A7A"/>
    <w:rsid w:val="00741186"/>
    <w:rsid w:val="007414B5"/>
    <w:rsid w:val="0074165F"/>
    <w:rsid w:val="00741E2A"/>
    <w:rsid w:val="00741FF7"/>
    <w:rsid w:val="00742262"/>
    <w:rsid w:val="00742993"/>
    <w:rsid w:val="0074431C"/>
    <w:rsid w:val="00744F44"/>
    <w:rsid w:val="0074568D"/>
    <w:rsid w:val="007456C8"/>
    <w:rsid w:val="00746350"/>
    <w:rsid w:val="00746EDC"/>
    <w:rsid w:val="00747F49"/>
    <w:rsid w:val="00750C5F"/>
    <w:rsid w:val="00751418"/>
    <w:rsid w:val="007518C7"/>
    <w:rsid w:val="00751DA0"/>
    <w:rsid w:val="00751EB1"/>
    <w:rsid w:val="00752920"/>
    <w:rsid w:val="00752CBF"/>
    <w:rsid w:val="00753695"/>
    <w:rsid w:val="00753A12"/>
    <w:rsid w:val="0075405B"/>
    <w:rsid w:val="0075490F"/>
    <w:rsid w:val="00754E86"/>
    <w:rsid w:val="00755A36"/>
    <w:rsid w:val="007574A4"/>
    <w:rsid w:val="007603E9"/>
    <w:rsid w:val="00761D2B"/>
    <w:rsid w:val="00762396"/>
    <w:rsid w:val="00762891"/>
    <w:rsid w:val="00763D3E"/>
    <w:rsid w:val="007656F7"/>
    <w:rsid w:val="00766AC1"/>
    <w:rsid w:val="00766C0D"/>
    <w:rsid w:val="00770F70"/>
    <w:rsid w:val="00771039"/>
    <w:rsid w:val="007710FF"/>
    <w:rsid w:val="007711BE"/>
    <w:rsid w:val="007714BA"/>
    <w:rsid w:val="00772A78"/>
    <w:rsid w:val="00772BB9"/>
    <w:rsid w:val="00772EF3"/>
    <w:rsid w:val="0077304B"/>
    <w:rsid w:val="007732E0"/>
    <w:rsid w:val="00773609"/>
    <w:rsid w:val="00773C76"/>
    <w:rsid w:val="00773D56"/>
    <w:rsid w:val="007743E3"/>
    <w:rsid w:val="0077441B"/>
    <w:rsid w:val="00775C7A"/>
    <w:rsid w:val="00775CF0"/>
    <w:rsid w:val="00775D36"/>
    <w:rsid w:val="00775D6C"/>
    <w:rsid w:val="007766FF"/>
    <w:rsid w:val="00776FEA"/>
    <w:rsid w:val="00777B8E"/>
    <w:rsid w:val="007800FE"/>
    <w:rsid w:val="00781646"/>
    <w:rsid w:val="007825DF"/>
    <w:rsid w:val="00782C1A"/>
    <w:rsid w:val="00783348"/>
    <w:rsid w:val="007836DF"/>
    <w:rsid w:val="007840F7"/>
    <w:rsid w:val="00784752"/>
    <w:rsid w:val="007847DC"/>
    <w:rsid w:val="0078518C"/>
    <w:rsid w:val="00787390"/>
    <w:rsid w:val="007875B2"/>
    <w:rsid w:val="00787AD7"/>
    <w:rsid w:val="00787D87"/>
    <w:rsid w:val="00787F39"/>
    <w:rsid w:val="00790384"/>
    <w:rsid w:val="00790F2A"/>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4B8"/>
    <w:rsid w:val="007A1832"/>
    <w:rsid w:val="007A18A5"/>
    <w:rsid w:val="007A1C9F"/>
    <w:rsid w:val="007A21EF"/>
    <w:rsid w:val="007A334B"/>
    <w:rsid w:val="007A3B4D"/>
    <w:rsid w:val="007A3E2D"/>
    <w:rsid w:val="007A3F0B"/>
    <w:rsid w:val="007A443E"/>
    <w:rsid w:val="007A4D8A"/>
    <w:rsid w:val="007A544F"/>
    <w:rsid w:val="007A58DF"/>
    <w:rsid w:val="007A5979"/>
    <w:rsid w:val="007A5C28"/>
    <w:rsid w:val="007A6026"/>
    <w:rsid w:val="007A798B"/>
    <w:rsid w:val="007A7B9C"/>
    <w:rsid w:val="007A7F62"/>
    <w:rsid w:val="007B043E"/>
    <w:rsid w:val="007B10C8"/>
    <w:rsid w:val="007B15C2"/>
    <w:rsid w:val="007B1F96"/>
    <w:rsid w:val="007B260E"/>
    <w:rsid w:val="007B3759"/>
    <w:rsid w:val="007B6C52"/>
    <w:rsid w:val="007B75EA"/>
    <w:rsid w:val="007B7840"/>
    <w:rsid w:val="007C0182"/>
    <w:rsid w:val="007C0952"/>
    <w:rsid w:val="007C1502"/>
    <w:rsid w:val="007C1B39"/>
    <w:rsid w:val="007C225A"/>
    <w:rsid w:val="007C3F08"/>
    <w:rsid w:val="007C452D"/>
    <w:rsid w:val="007C563E"/>
    <w:rsid w:val="007C5DBD"/>
    <w:rsid w:val="007C71BC"/>
    <w:rsid w:val="007C7911"/>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2A9"/>
    <w:rsid w:val="007E46B9"/>
    <w:rsid w:val="007E6A5B"/>
    <w:rsid w:val="007E7522"/>
    <w:rsid w:val="007F00E1"/>
    <w:rsid w:val="007F074D"/>
    <w:rsid w:val="007F0C30"/>
    <w:rsid w:val="007F1517"/>
    <w:rsid w:val="007F19C1"/>
    <w:rsid w:val="007F212C"/>
    <w:rsid w:val="007F2D1B"/>
    <w:rsid w:val="007F3773"/>
    <w:rsid w:val="007F3B02"/>
    <w:rsid w:val="007F3BC6"/>
    <w:rsid w:val="007F4465"/>
    <w:rsid w:val="007F471C"/>
    <w:rsid w:val="007F4974"/>
    <w:rsid w:val="007F4B58"/>
    <w:rsid w:val="007F6170"/>
    <w:rsid w:val="007F61D8"/>
    <w:rsid w:val="007F64C3"/>
    <w:rsid w:val="007F68D9"/>
    <w:rsid w:val="007F69DE"/>
    <w:rsid w:val="007F6D31"/>
    <w:rsid w:val="007F6F5B"/>
    <w:rsid w:val="007F7ADE"/>
    <w:rsid w:val="00802CB9"/>
    <w:rsid w:val="00802E53"/>
    <w:rsid w:val="00803141"/>
    <w:rsid w:val="008032F7"/>
    <w:rsid w:val="00803302"/>
    <w:rsid w:val="00804A6E"/>
    <w:rsid w:val="00805B7F"/>
    <w:rsid w:val="0080626A"/>
    <w:rsid w:val="0080628C"/>
    <w:rsid w:val="008062DA"/>
    <w:rsid w:val="008065A4"/>
    <w:rsid w:val="00807772"/>
    <w:rsid w:val="008079F1"/>
    <w:rsid w:val="00807A82"/>
    <w:rsid w:val="008110DA"/>
    <w:rsid w:val="008117E7"/>
    <w:rsid w:val="0081265D"/>
    <w:rsid w:val="00812852"/>
    <w:rsid w:val="008138BF"/>
    <w:rsid w:val="00813EE9"/>
    <w:rsid w:val="008143B6"/>
    <w:rsid w:val="008143E4"/>
    <w:rsid w:val="008149EE"/>
    <w:rsid w:val="00814E27"/>
    <w:rsid w:val="00814E5A"/>
    <w:rsid w:val="008155B6"/>
    <w:rsid w:val="008157CB"/>
    <w:rsid w:val="00815853"/>
    <w:rsid w:val="00815B1F"/>
    <w:rsid w:val="00815CE3"/>
    <w:rsid w:val="00816066"/>
    <w:rsid w:val="00816DD3"/>
    <w:rsid w:val="00816EB5"/>
    <w:rsid w:val="0081722C"/>
    <w:rsid w:val="00820D82"/>
    <w:rsid w:val="00821853"/>
    <w:rsid w:val="0082185E"/>
    <w:rsid w:val="00821F1A"/>
    <w:rsid w:val="008222E4"/>
    <w:rsid w:val="008227E7"/>
    <w:rsid w:val="00822A7C"/>
    <w:rsid w:val="00822C30"/>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0EEF"/>
    <w:rsid w:val="00831991"/>
    <w:rsid w:val="00831B32"/>
    <w:rsid w:val="008325B0"/>
    <w:rsid w:val="00833242"/>
    <w:rsid w:val="008339E1"/>
    <w:rsid w:val="00833A66"/>
    <w:rsid w:val="008340E6"/>
    <w:rsid w:val="0083489E"/>
    <w:rsid w:val="00835387"/>
    <w:rsid w:val="00835407"/>
    <w:rsid w:val="008367EE"/>
    <w:rsid w:val="00836FB9"/>
    <w:rsid w:val="008378E8"/>
    <w:rsid w:val="00840B65"/>
    <w:rsid w:val="008410B0"/>
    <w:rsid w:val="008414BD"/>
    <w:rsid w:val="008416A7"/>
    <w:rsid w:val="00841B6E"/>
    <w:rsid w:val="0084205F"/>
    <w:rsid w:val="008423CE"/>
    <w:rsid w:val="0084241C"/>
    <w:rsid w:val="0084259B"/>
    <w:rsid w:val="00842C7D"/>
    <w:rsid w:val="008434BD"/>
    <w:rsid w:val="0084364E"/>
    <w:rsid w:val="008436F0"/>
    <w:rsid w:val="00843C2A"/>
    <w:rsid w:val="00843F2B"/>
    <w:rsid w:val="008443BD"/>
    <w:rsid w:val="00844809"/>
    <w:rsid w:val="00845A7E"/>
    <w:rsid w:val="00845C91"/>
    <w:rsid w:val="00845D3A"/>
    <w:rsid w:val="00846D6D"/>
    <w:rsid w:val="00846D88"/>
    <w:rsid w:val="00847D0A"/>
    <w:rsid w:val="00850EAC"/>
    <w:rsid w:val="008519BC"/>
    <w:rsid w:val="00851C71"/>
    <w:rsid w:val="00851E9B"/>
    <w:rsid w:val="008527E5"/>
    <w:rsid w:val="00852C35"/>
    <w:rsid w:val="008538F5"/>
    <w:rsid w:val="00853BBE"/>
    <w:rsid w:val="00853C16"/>
    <w:rsid w:val="00855058"/>
    <w:rsid w:val="00855643"/>
    <w:rsid w:val="00855917"/>
    <w:rsid w:val="00855D25"/>
    <w:rsid w:val="00856887"/>
    <w:rsid w:val="00856A2C"/>
    <w:rsid w:val="0085710A"/>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1207"/>
    <w:rsid w:val="00871B64"/>
    <w:rsid w:val="00872042"/>
    <w:rsid w:val="008733B1"/>
    <w:rsid w:val="00874248"/>
    <w:rsid w:val="00874436"/>
    <w:rsid w:val="0087449B"/>
    <w:rsid w:val="00875238"/>
    <w:rsid w:val="00875336"/>
    <w:rsid w:val="0087570C"/>
    <w:rsid w:val="0087579F"/>
    <w:rsid w:val="00875C2F"/>
    <w:rsid w:val="0087619F"/>
    <w:rsid w:val="0087780E"/>
    <w:rsid w:val="00877B90"/>
    <w:rsid w:val="00877C71"/>
    <w:rsid w:val="008825A5"/>
    <w:rsid w:val="00883A32"/>
    <w:rsid w:val="00884ABE"/>
    <w:rsid w:val="00885A78"/>
    <w:rsid w:val="0088610D"/>
    <w:rsid w:val="00886459"/>
    <w:rsid w:val="00886C0A"/>
    <w:rsid w:val="00887509"/>
    <w:rsid w:val="00887BFE"/>
    <w:rsid w:val="00890173"/>
    <w:rsid w:val="0089023D"/>
    <w:rsid w:val="0089047C"/>
    <w:rsid w:val="008905FA"/>
    <w:rsid w:val="00890957"/>
    <w:rsid w:val="00890985"/>
    <w:rsid w:val="00890B0F"/>
    <w:rsid w:val="00891B6B"/>
    <w:rsid w:val="00894402"/>
    <w:rsid w:val="0089462D"/>
    <w:rsid w:val="008946FF"/>
    <w:rsid w:val="00894CB2"/>
    <w:rsid w:val="008957E1"/>
    <w:rsid w:val="00895962"/>
    <w:rsid w:val="008963C9"/>
    <w:rsid w:val="00897BDF"/>
    <w:rsid w:val="00897C90"/>
    <w:rsid w:val="00897DAC"/>
    <w:rsid w:val="008A04E4"/>
    <w:rsid w:val="008A0544"/>
    <w:rsid w:val="008A156C"/>
    <w:rsid w:val="008A1C0C"/>
    <w:rsid w:val="008A24E9"/>
    <w:rsid w:val="008A27DC"/>
    <w:rsid w:val="008A2FC0"/>
    <w:rsid w:val="008A31EF"/>
    <w:rsid w:val="008A3848"/>
    <w:rsid w:val="008A38D0"/>
    <w:rsid w:val="008A46C0"/>
    <w:rsid w:val="008A4E9F"/>
    <w:rsid w:val="008A50A5"/>
    <w:rsid w:val="008A53FC"/>
    <w:rsid w:val="008A665B"/>
    <w:rsid w:val="008A78B9"/>
    <w:rsid w:val="008A7DBE"/>
    <w:rsid w:val="008B069C"/>
    <w:rsid w:val="008B099C"/>
    <w:rsid w:val="008B0EE6"/>
    <w:rsid w:val="008B1F5B"/>
    <w:rsid w:val="008B3118"/>
    <w:rsid w:val="008B3864"/>
    <w:rsid w:val="008B3A21"/>
    <w:rsid w:val="008B468B"/>
    <w:rsid w:val="008B52A8"/>
    <w:rsid w:val="008B54D8"/>
    <w:rsid w:val="008B579C"/>
    <w:rsid w:val="008B5F2B"/>
    <w:rsid w:val="008B635D"/>
    <w:rsid w:val="008B64F7"/>
    <w:rsid w:val="008B6AF8"/>
    <w:rsid w:val="008B7C2E"/>
    <w:rsid w:val="008B7E6D"/>
    <w:rsid w:val="008C07BF"/>
    <w:rsid w:val="008C0806"/>
    <w:rsid w:val="008C084D"/>
    <w:rsid w:val="008C10A5"/>
    <w:rsid w:val="008C1CEA"/>
    <w:rsid w:val="008C215A"/>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1973"/>
    <w:rsid w:val="008D2718"/>
    <w:rsid w:val="008D2BCE"/>
    <w:rsid w:val="008D4416"/>
    <w:rsid w:val="008D5371"/>
    <w:rsid w:val="008D66E3"/>
    <w:rsid w:val="008D698E"/>
    <w:rsid w:val="008D6C2B"/>
    <w:rsid w:val="008D70AA"/>
    <w:rsid w:val="008D7176"/>
    <w:rsid w:val="008D7345"/>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296C"/>
    <w:rsid w:val="008F3701"/>
    <w:rsid w:val="008F407B"/>
    <w:rsid w:val="008F46CB"/>
    <w:rsid w:val="008F4E6A"/>
    <w:rsid w:val="008F58E8"/>
    <w:rsid w:val="008F7030"/>
    <w:rsid w:val="0090044C"/>
    <w:rsid w:val="0090096E"/>
    <w:rsid w:val="009018E5"/>
    <w:rsid w:val="00901A6C"/>
    <w:rsid w:val="00901E19"/>
    <w:rsid w:val="00901F00"/>
    <w:rsid w:val="00902927"/>
    <w:rsid w:val="00902ABD"/>
    <w:rsid w:val="00902D50"/>
    <w:rsid w:val="00902DE7"/>
    <w:rsid w:val="00903940"/>
    <w:rsid w:val="00903A60"/>
    <w:rsid w:val="009049F1"/>
    <w:rsid w:val="0090527F"/>
    <w:rsid w:val="00906705"/>
    <w:rsid w:val="00906A6B"/>
    <w:rsid w:val="00910A50"/>
    <w:rsid w:val="00911A69"/>
    <w:rsid w:val="00911DE1"/>
    <w:rsid w:val="0091248D"/>
    <w:rsid w:val="00912A6F"/>
    <w:rsid w:val="00912B35"/>
    <w:rsid w:val="00913094"/>
    <w:rsid w:val="00913601"/>
    <w:rsid w:val="00913CAB"/>
    <w:rsid w:val="0091439C"/>
    <w:rsid w:val="0091476C"/>
    <w:rsid w:val="00914820"/>
    <w:rsid w:val="00914AE9"/>
    <w:rsid w:val="00915043"/>
    <w:rsid w:val="0091510E"/>
    <w:rsid w:val="009160C0"/>
    <w:rsid w:val="00916340"/>
    <w:rsid w:val="00917385"/>
    <w:rsid w:val="00920154"/>
    <w:rsid w:val="00920CAB"/>
    <w:rsid w:val="009212D0"/>
    <w:rsid w:val="009212EC"/>
    <w:rsid w:val="00921977"/>
    <w:rsid w:val="009230D6"/>
    <w:rsid w:val="00923700"/>
    <w:rsid w:val="0092398C"/>
    <w:rsid w:val="00923ADF"/>
    <w:rsid w:val="00923BC1"/>
    <w:rsid w:val="00924515"/>
    <w:rsid w:val="00924B7E"/>
    <w:rsid w:val="0092529D"/>
    <w:rsid w:val="009267C2"/>
    <w:rsid w:val="009276B3"/>
    <w:rsid w:val="00927894"/>
    <w:rsid w:val="00930120"/>
    <w:rsid w:val="00930637"/>
    <w:rsid w:val="0093146E"/>
    <w:rsid w:val="00931B7C"/>
    <w:rsid w:val="00933182"/>
    <w:rsid w:val="00933AFF"/>
    <w:rsid w:val="00933D26"/>
    <w:rsid w:val="009344F2"/>
    <w:rsid w:val="00934900"/>
    <w:rsid w:val="00934C57"/>
    <w:rsid w:val="00934E5A"/>
    <w:rsid w:val="009354B0"/>
    <w:rsid w:val="00935C20"/>
    <w:rsid w:val="00935F4E"/>
    <w:rsid w:val="0093685B"/>
    <w:rsid w:val="00937551"/>
    <w:rsid w:val="00937F6E"/>
    <w:rsid w:val="009403FE"/>
    <w:rsid w:val="00940425"/>
    <w:rsid w:val="00940C35"/>
    <w:rsid w:val="00940F1E"/>
    <w:rsid w:val="0094108E"/>
    <w:rsid w:val="00941A56"/>
    <w:rsid w:val="00942A29"/>
    <w:rsid w:val="00942BBA"/>
    <w:rsid w:val="00944FA2"/>
    <w:rsid w:val="00945CCE"/>
    <w:rsid w:val="00945EBB"/>
    <w:rsid w:val="00946849"/>
    <w:rsid w:val="00947045"/>
    <w:rsid w:val="00947413"/>
    <w:rsid w:val="00947EB5"/>
    <w:rsid w:val="00950BCB"/>
    <w:rsid w:val="00950C35"/>
    <w:rsid w:val="00951D0F"/>
    <w:rsid w:val="00951E51"/>
    <w:rsid w:val="00951FF9"/>
    <w:rsid w:val="009526C5"/>
    <w:rsid w:val="009528FE"/>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1069"/>
    <w:rsid w:val="009622D7"/>
    <w:rsid w:val="009624EA"/>
    <w:rsid w:val="0096278C"/>
    <w:rsid w:val="00962CE4"/>
    <w:rsid w:val="00962E4F"/>
    <w:rsid w:val="0096312A"/>
    <w:rsid w:val="00963428"/>
    <w:rsid w:val="00963BCD"/>
    <w:rsid w:val="009644D5"/>
    <w:rsid w:val="0096468A"/>
    <w:rsid w:val="009655CC"/>
    <w:rsid w:val="00965D0E"/>
    <w:rsid w:val="00967098"/>
    <w:rsid w:val="00967DF2"/>
    <w:rsid w:val="00970453"/>
    <w:rsid w:val="00970E56"/>
    <w:rsid w:val="009719DF"/>
    <w:rsid w:val="00974949"/>
    <w:rsid w:val="009762E8"/>
    <w:rsid w:val="009778E5"/>
    <w:rsid w:val="00977C6D"/>
    <w:rsid w:val="00980D8A"/>
    <w:rsid w:val="00980FCC"/>
    <w:rsid w:val="00982099"/>
    <w:rsid w:val="009825DA"/>
    <w:rsid w:val="00982854"/>
    <w:rsid w:val="009830EE"/>
    <w:rsid w:val="00984E48"/>
    <w:rsid w:val="00985C65"/>
    <w:rsid w:val="009860B7"/>
    <w:rsid w:val="009861C5"/>
    <w:rsid w:val="00987534"/>
    <w:rsid w:val="009875BE"/>
    <w:rsid w:val="0099176B"/>
    <w:rsid w:val="0099184E"/>
    <w:rsid w:val="00992CAD"/>
    <w:rsid w:val="00993FA6"/>
    <w:rsid w:val="00994002"/>
    <w:rsid w:val="00995A15"/>
    <w:rsid w:val="00995B9D"/>
    <w:rsid w:val="009965B2"/>
    <w:rsid w:val="0099661F"/>
    <w:rsid w:val="00996620"/>
    <w:rsid w:val="00996D48"/>
    <w:rsid w:val="00996F48"/>
    <w:rsid w:val="00997409"/>
    <w:rsid w:val="009978C4"/>
    <w:rsid w:val="00997DCB"/>
    <w:rsid w:val="009A03E4"/>
    <w:rsid w:val="009A0A89"/>
    <w:rsid w:val="009A0D06"/>
    <w:rsid w:val="009A0F1D"/>
    <w:rsid w:val="009A1759"/>
    <w:rsid w:val="009A1A17"/>
    <w:rsid w:val="009A1B30"/>
    <w:rsid w:val="009A1E21"/>
    <w:rsid w:val="009A2D55"/>
    <w:rsid w:val="009A2FAC"/>
    <w:rsid w:val="009A3445"/>
    <w:rsid w:val="009A3674"/>
    <w:rsid w:val="009A4102"/>
    <w:rsid w:val="009A4DE9"/>
    <w:rsid w:val="009A5636"/>
    <w:rsid w:val="009A59DC"/>
    <w:rsid w:val="009A5C5B"/>
    <w:rsid w:val="009A63C2"/>
    <w:rsid w:val="009A7135"/>
    <w:rsid w:val="009A7288"/>
    <w:rsid w:val="009A7963"/>
    <w:rsid w:val="009B03FF"/>
    <w:rsid w:val="009B04A5"/>
    <w:rsid w:val="009B09B3"/>
    <w:rsid w:val="009B09D6"/>
    <w:rsid w:val="009B0F6A"/>
    <w:rsid w:val="009B1657"/>
    <w:rsid w:val="009B2332"/>
    <w:rsid w:val="009B25DD"/>
    <w:rsid w:val="009B25E3"/>
    <w:rsid w:val="009B2D62"/>
    <w:rsid w:val="009B2E09"/>
    <w:rsid w:val="009B3553"/>
    <w:rsid w:val="009B391E"/>
    <w:rsid w:val="009B3E95"/>
    <w:rsid w:val="009B4074"/>
    <w:rsid w:val="009B4599"/>
    <w:rsid w:val="009B4678"/>
    <w:rsid w:val="009B4709"/>
    <w:rsid w:val="009B4AC5"/>
    <w:rsid w:val="009B50C3"/>
    <w:rsid w:val="009B59A9"/>
    <w:rsid w:val="009B6933"/>
    <w:rsid w:val="009B6BA5"/>
    <w:rsid w:val="009B6C2F"/>
    <w:rsid w:val="009B7152"/>
    <w:rsid w:val="009B7588"/>
    <w:rsid w:val="009C0B8F"/>
    <w:rsid w:val="009C114A"/>
    <w:rsid w:val="009C171C"/>
    <w:rsid w:val="009C211E"/>
    <w:rsid w:val="009C290F"/>
    <w:rsid w:val="009C3533"/>
    <w:rsid w:val="009C378B"/>
    <w:rsid w:val="009C4082"/>
    <w:rsid w:val="009C412B"/>
    <w:rsid w:val="009C5BA9"/>
    <w:rsid w:val="009C5EA7"/>
    <w:rsid w:val="009C5FA7"/>
    <w:rsid w:val="009C66C4"/>
    <w:rsid w:val="009C6EE3"/>
    <w:rsid w:val="009C71E1"/>
    <w:rsid w:val="009D005C"/>
    <w:rsid w:val="009D0685"/>
    <w:rsid w:val="009D1598"/>
    <w:rsid w:val="009D1C74"/>
    <w:rsid w:val="009D2368"/>
    <w:rsid w:val="009D2F25"/>
    <w:rsid w:val="009D364B"/>
    <w:rsid w:val="009D3D73"/>
    <w:rsid w:val="009D42B9"/>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4DEC"/>
    <w:rsid w:val="009E5F59"/>
    <w:rsid w:val="009E628C"/>
    <w:rsid w:val="009E6778"/>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0940"/>
    <w:rsid w:val="00A01109"/>
    <w:rsid w:val="00A01584"/>
    <w:rsid w:val="00A0190B"/>
    <w:rsid w:val="00A01EDD"/>
    <w:rsid w:val="00A03CD2"/>
    <w:rsid w:val="00A04C30"/>
    <w:rsid w:val="00A04E53"/>
    <w:rsid w:val="00A057E2"/>
    <w:rsid w:val="00A059CA"/>
    <w:rsid w:val="00A05E72"/>
    <w:rsid w:val="00A06838"/>
    <w:rsid w:val="00A06BA4"/>
    <w:rsid w:val="00A06C3A"/>
    <w:rsid w:val="00A07069"/>
    <w:rsid w:val="00A07A77"/>
    <w:rsid w:val="00A07B3A"/>
    <w:rsid w:val="00A07B54"/>
    <w:rsid w:val="00A07C41"/>
    <w:rsid w:val="00A07C6A"/>
    <w:rsid w:val="00A10B4E"/>
    <w:rsid w:val="00A10B6D"/>
    <w:rsid w:val="00A10E0D"/>
    <w:rsid w:val="00A10F8E"/>
    <w:rsid w:val="00A11624"/>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158C"/>
    <w:rsid w:val="00A22689"/>
    <w:rsid w:val="00A227BF"/>
    <w:rsid w:val="00A2362E"/>
    <w:rsid w:val="00A243A4"/>
    <w:rsid w:val="00A25E14"/>
    <w:rsid w:val="00A260F4"/>
    <w:rsid w:val="00A272FB"/>
    <w:rsid w:val="00A27333"/>
    <w:rsid w:val="00A275FC"/>
    <w:rsid w:val="00A27712"/>
    <w:rsid w:val="00A30842"/>
    <w:rsid w:val="00A30ACE"/>
    <w:rsid w:val="00A313FD"/>
    <w:rsid w:val="00A329B4"/>
    <w:rsid w:val="00A3376D"/>
    <w:rsid w:val="00A33C39"/>
    <w:rsid w:val="00A34107"/>
    <w:rsid w:val="00A3448A"/>
    <w:rsid w:val="00A34AB7"/>
    <w:rsid w:val="00A361C8"/>
    <w:rsid w:val="00A3662B"/>
    <w:rsid w:val="00A367EC"/>
    <w:rsid w:val="00A374B8"/>
    <w:rsid w:val="00A375BB"/>
    <w:rsid w:val="00A37B57"/>
    <w:rsid w:val="00A37CC2"/>
    <w:rsid w:val="00A40093"/>
    <w:rsid w:val="00A401EF"/>
    <w:rsid w:val="00A409AA"/>
    <w:rsid w:val="00A40B94"/>
    <w:rsid w:val="00A40E43"/>
    <w:rsid w:val="00A40FD9"/>
    <w:rsid w:val="00A411A5"/>
    <w:rsid w:val="00A41291"/>
    <w:rsid w:val="00A42A64"/>
    <w:rsid w:val="00A43AE7"/>
    <w:rsid w:val="00A43B77"/>
    <w:rsid w:val="00A44551"/>
    <w:rsid w:val="00A4462F"/>
    <w:rsid w:val="00A456A1"/>
    <w:rsid w:val="00A46C78"/>
    <w:rsid w:val="00A47588"/>
    <w:rsid w:val="00A47CF4"/>
    <w:rsid w:val="00A50108"/>
    <w:rsid w:val="00A5038D"/>
    <w:rsid w:val="00A515A6"/>
    <w:rsid w:val="00A51758"/>
    <w:rsid w:val="00A53700"/>
    <w:rsid w:val="00A53C72"/>
    <w:rsid w:val="00A54657"/>
    <w:rsid w:val="00A5473D"/>
    <w:rsid w:val="00A54C5D"/>
    <w:rsid w:val="00A55FF9"/>
    <w:rsid w:val="00A57195"/>
    <w:rsid w:val="00A60708"/>
    <w:rsid w:val="00A622CC"/>
    <w:rsid w:val="00A629CC"/>
    <w:rsid w:val="00A62EA2"/>
    <w:rsid w:val="00A64923"/>
    <w:rsid w:val="00A64CE4"/>
    <w:rsid w:val="00A64E28"/>
    <w:rsid w:val="00A64E82"/>
    <w:rsid w:val="00A64F8D"/>
    <w:rsid w:val="00A655BF"/>
    <w:rsid w:val="00A657E4"/>
    <w:rsid w:val="00A657F1"/>
    <w:rsid w:val="00A661D4"/>
    <w:rsid w:val="00A669B4"/>
    <w:rsid w:val="00A669CE"/>
    <w:rsid w:val="00A670F6"/>
    <w:rsid w:val="00A703E4"/>
    <w:rsid w:val="00A70E7B"/>
    <w:rsid w:val="00A71438"/>
    <w:rsid w:val="00A71D07"/>
    <w:rsid w:val="00A74CEA"/>
    <w:rsid w:val="00A7548A"/>
    <w:rsid w:val="00A762A9"/>
    <w:rsid w:val="00A76BFB"/>
    <w:rsid w:val="00A76E5F"/>
    <w:rsid w:val="00A771F7"/>
    <w:rsid w:val="00A779C6"/>
    <w:rsid w:val="00A80EC9"/>
    <w:rsid w:val="00A812BF"/>
    <w:rsid w:val="00A818FD"/>
    <w:rsid w:val="00A81C81"/>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767"/>
    <w:rsid w:val="00A979C0"/>
    <w:rsid w:val="00AA02EC"/>
    <w:rsid w:val="00AA1829"/>
    <w:rsid w:val="00AA23F2"/>
    <w:rsid w:val="00AA27D6"/>
    <w:rsid w:val="00AA3C26"/>
    <w:rsid w:val="00AA3C9E"/>
    <w:rsid w:val="00AA3F9A"/>
    <w:rsid w:val="00AA40EB"/>
    <w:rsid w:val="00AA4260"/>
    <w:rsid w:val="00AA4927"/>
    <w:rsid w:val="00AA510F"/>
    <w:rsid w:val="00AA64E6"/>
    <w:rsid w:val="00AA657A"/>
    <w:rsid w:val="00AA6FC4"/>
    <w:rsid w:val="00AA7F13"/>
    <w:rsid w:val="00AB0D58"/>
    <w:rsid w:val="00AB1140"/>
    <w:rsid w:val="00AB15EA"/>
    <w:rsid w:val="00AB2FFA"/>
    <w:rsid w:val="00AB3179"/>
    <w:rsid w:val="00AB350E"/>
    <w:rsid w:val="00AB3D40"/>
    <w:rsid w:val="00AB412D"/>
    <w:rsid w:val="00AB4156"/>
    <w:rsid w:val="00AB418B"/>
    <w:rsid w:val="00AB4B38"/>
    <w:rsid w:val="00AB5616"/>
    <w:rsid w:val="00AB57EC"/>
    <w:rsid w:val="00AB5A89"/>
    <w:rsid w:val="00AB5E76"/>
    <w:rsid w:val="00AB643F"/>
    <w:rsid w:val="00AB6975"/>
    <w:rsid w:val="00AB69A6"/>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4CA"/>
    <w:rsid w:val="00AC6BC9"/>
    <w:rsid w:val="00AC6E38"/>
    <w:rsid w:val="00AC70A2"/>
    <w:rsid w:val="00AC78FE"/>
    <w:rsid w:val="00AD0497"/>
    <w:rsid w:val="00AD0C64"/>
    <w:rsid w:val="00AD126B"/>
    <w:rsid w:val="00AD13D4"/>
    <w:rsid w:val="00AD2084"/>
    <w:rsid w:val="00AD22F3"/>
    <w:rsid w:val="00AD2A6F"/>
    <w:rsid w:val="00AD307A"/>
    <w:rsid w:val="00AD3306"/>
    <w:rsid w:val="00AD357C"/>
    <w:rsid w:val="00AD36EB"/>
    <w:rsid w:val="00AD468F"/>
    <w:rsid w:val="00AD48AC"/>
    <w:rsid w:val="00AD577C"/>
    <w:rsid w:val="00AD5A73"/>
    <w:rsid w:val="00AD6D54"/>
    <w:rsid w:val="00AD7464"/>
    <w:rsid w:val="00AE0AEE"/>
    <w:rsid w:val="00AE0FA8"/>
    <w:rsid w:val="00AE15C7"/>
    <w:rsid w:val="00AE1F34"/>
    <w:rsid w:val="00AE2442"/>
    <w:rsid w:val="00AE2762"/>
    <w:rsid w:val="00AE2897"/>
    <w:rsid w:val="00AE28C9"/>
    <w:rsid w:val="00AE2EFF"/>
    <w:rsid w:val="00AE3258"/>
    <w:rsid w:val="00AE3320"/>
    <w:rsid w:val="00AE36AD"/>
    <w:rsid w:val="00AE3869"/>
    <w:rsid w:val="00AE3892"/>
    <w:rsid w:val="00AE57BA"/>
    <w:rsid w:val="00AE5BB6"/>
    <w:rsid w:val="00AE5D52"/>
    <w:rsid w:val="00AE614E"/>
    <w:rsid w:val="00AE65B1"/>
    <w:rsid w:val="00AF103F"/>
    <w:rsid w:val="00AF26BC"/>
    <w:rsid w:val="00AF2818"/>
    <w:rsid w:val="00AF289D"/>
    <w:rsid w:val="00AF2F41"/>
    <w:rsid w:val="00AF394D"/>
    <w:rsid w:val="00AF473D"/>
    <w:rsid w:val="00AF514C"/>
    <w:rsid w:val="00AF514D"/>
    <w:rsid w:val="00AF56AE"/>
    <w:rsid w:val="00AF572D"/>
    <w:rsid w:val="00AF5D71"/>
    <w:rsid w:val="00AF646D"/>
    <w:rsid w:val="00AF68E5"/>
    <w:rsid w:val="00AF6CD9"/>
    <w:rsid w:val="00AF711A"/>
    <w:rsid w:val="00AF7DC1"/>
    <w:rsid w:val="00B00620"/>
    <w:rsid w:val="00B013DC"/>
    <w:rsid w:val="00B02258"/>
    <w:rsid w:val="00B02648"/>
    <w:rsid w:val="00B04B32"/>
    <w:rsid w:val="00B04F87"/>
    <w:rsid w:val="00B0554E"/>
    <w:rsid w:val="00B056C4"/>
    <w:rsid w:val="00B05B2E"/>
    <w:rsid w:val="00B1016D"/>
    <w:rsid w:val="00B11C0C"/>
    <w:rsid w:val="00B11D8D"/>
    <w:rsid w:val="00B11F5E"/>
    <w:rsid w:val="00B12B8D"/>
    <w:rsid w:val="00B13FBD"/>
    <w:rsid w:val="00B145B6"/>
    <w:rsid w:val="00B14B09"/>
    <w:rsid w:val="00B14D7C"/>
    <w:rsid w:val="00B14E65"/>
    <w:rsid w:val="00B153D0"/>
    <w:rsid w:val="00B15450"/>
    <w:rsid w:val="00B15DE2"/>
    <w:rsid w:val="00B15E3C"/>
    <w:rsid w:val="00B17B43"/>
    <w:rsid w:val="00B20D09"/>
    <w:rsid w:val="00B21230"/>
    <w:rsid w:val="00B22389"/>
    <w:rsid w:val="00B225AA"/>
    <w:rsid w:val="00B22EBA"/>
    <w:rsid w:val="00B22F22"/>
    <w:rsid w:val="00B240B1"/>
    <w:rsid w:val="00B2492B"/>
    <w:rsid w:val="00B25EC7"/>
    <w:rsid w:val="00B26EB9"/>
    <w:rsid w:val="00B277C2"/>
    <w:rsid w:val="00B27E50"/>
    <w:rsid w:val="00B300B9"/>
    <w:rsid w:val="00B30141"/>
    <w:rsid w:val="00B3017C"/>
    <w:rsid w:val="00B30BD9"/>
    <w:rsid w:val="00B314E5"/>
    <w:rsid w:val="00B31DE3"/>
    <w:rsid w:val="00B3203E"/>
    <w:rsid w:val="00B32AE4"/>
    <w:rsid w:val="00B33524"/>
    <w:rsid w:val="00B33566"/>
    <w:rsid w:val="00B33585"/>
    <w:rsid w:val="00B33C9E"/>
    <w:rsid w:val="00B34083"/>
    <w:rsid w:val="00B3528C"/>
    <w:rsid w:val="00B35AB3"/>
    <w:rsid w:val="00B360A2"/>
    <w:rsid w:val="00B366AE"/>
    <w:rsid w:val="00B36894"/>
    <w:rsid w:val="00B36AE6"/>
    <w:rsid w:val="00B36C31"/>
    <w:rsid w:val="00B3713C"/>
    <w:rsid w:val="00B3747D"/>
    <w:rsid w:val="00B37699"/>
    <w:rsid w:val="00B4053B"/>
    <w:rsid w:val="00B411D8"/>
    <w:rsid w:val="00B413D1"/>
    <w:rsid w:val="00B42566"/>
    <w:rsid w:val="00B425B4"/>
    <w:rsid w:val="00B42E56"/>
    <w:rsid w:val="00B43044"/>
    <w:rsid w:val="00B43568"/>
    <w:rsid w:val="00B448DC"/>
    <w:rsid w:val="00B455A2"/>
    <w:rsid w:val="00B4663B"/>
    <w:rsid w:val="00B47976"/>
    <w:rsid w:val="00B47B4E"/>
    <w:rsid w:val="00B50063"/>
    <w:rsid w:val="00B500FD"/>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8C0"/>
    <w:rsid w:val="00B62DAB"/>
    <w:rsid w:val="00B631D0"/>
    <w:rsid w:val="00B64096"/>
    <w:rsid w:val="00B64B47"/>
    <w:rsid w:val="00B65338"/>
    <w:rsid w:val="00B65B1E"/>
    <w:rsid w:val="00B6765E"/>
    <w:rsid w:val="00B67DB4"/>
    <w:rsid w:val="00B67F8E"/>
    <w:rsid w:val="00B70D20"/>
    <w:rsid w:val="00B70F0A"/>
    <w:rsid w:val="00B70F23"/>
    <w:rsid w:val="00B712B0"/>
    <w:rsid w:val="00B71902"/>
    <w:rsid w:val="00B72163"/>
    <w:rsid w:val="00B72E34"/>
    <w:rsid w:val="00B73662"/>
    <w:rsid w:val="00B74A57"/>
    <w:rsid w:val="00B76176"/>
    <w:rsid w:val="00B7646C"/>
    <w:rsid w:val="00B76883"/>
    <w:rsid w:val="00B76FC7"/>
    <w:rsid w:val="00B775F0"/>
    <w:rsid w:val="00B7784C"/>
    <w:rsid w:val="00B77C7D"/>
    <w:rsid w:val="00B77DBA"/>
    <w:rsid w:val="00B80136"/>
    <w:rsid w:val="00B80407"/>
    <w:rsid w:val="00B80E17"/>
    <w:rsid w:val="00B81220"/>
    <w:rsid w:val="00B813C3"/>
    <w:rsid w:val="00B81C69"/>
    <w:rsid w:val="00B824C6"/>
    <w:rsid w:val="00B82834"/>
    <w:rsid w:val="00B82A70"/>
    <w:rsid w:val="00B82C44"/>
    <w:rsid w:val="00B82F28"/>
    <w:rsid w:val="00B85811"/>
    <w:rsid w:val="00B85E90"/>
    <w:rsid w:val="00B867CD"/>
    <w:rsid w:val="00B86BC8"/>
    <w:rsid w:val="00B86DC9"/>
    <w:rsid w:val="00B879D6"/>
    <w:rsid w:val="00B9075C"/>
    <w:rsid w:val="00B91152"/>
    <w:rsid w:val="00B91180"/>
    <w:rsid w:val="00B9169A"/>
    <w:rsid w:val="00B91B5C"/>
    <w:rsid w:val="00B91D07"/>
    <w:rsid w:val="00B92F84"/>
    <w:rsid w:val="00B93ACE"/>
    <w:rsid w:val="00B93B42"/>
    <w:rsid w:val="00B93BA0"/>
    <w:rsid w:val="00B94202"/>
    <w:rsid w:val="00B942F3"/>
    <w:rsid w:val="00B9476C"/>
    <w:rsid w:val="00B94E6E"/>
    <w:rsid w:val="00B9521E"/>
    <w:rsid w:val="00B96394"/>
    <w:rsid w:val="00B968A7"/>
    <w:rsid w:val="00B96FD7"/>
    <w:rsid w:val="00B970B3"/>
    <w:rsid w:val="00B971DE"/>
    <w:rsid w:val="00B9731A"/>
    <w:rsid w:val="00BA0380"/>
    <w:rsid w:val="00BA03EF"/>
    <w:rsid w:val="00BA0644"/>
    <w:rsid w:val="00BA0919"/>
    <w:rsid w:val="00BA116F"/>
    <w:rsid w:val="00BA19EC"/>
    <w:rsid w:val="00BA2B22"/>
    <w:rsid w:val="00BA3787"/>
    <w:rsid w:val="00BA448A"/>
    <w:rsid w:val="00BA44B0"/>
    <w:rsid w:val="00BA459C"/>
    <w:rsid w:val="00BA51D8"/>
    <w:rsid w:val="00BA6D61"/>
    <w:rsid w:val="00BB0BF4"/>
    <w:rsid w:val="00BB1012"/>
    <w:rsid w:val="00BB222F"/>
    <w:rsid w:val="00BB23DD"/>
    <w:rsid w:val="00BB282D"/>
    <w:rsid w:val="00BB2A6F"/>
    <w:rsid w:val="00BB3213"/>
    <w:rsid w:val="00BB34E1"/>
    <w:rsid w:val="00BB36DF"/>
    <w:rsid w:val="00BB3853"/>
    <w:rsid w:val="00BB4184"/>
    <w:rsid w:val="00BB4A19"/>
    <w:rsid w:val="00BB4B7D"/>
    <w:rsid w:val="00BB6A94"/>
    <w:rsid w:val="00BB711A"/>
    <w:rsid w:val="00BB7827"/>
    <w:rsid w:val="00BC01F9"/>
    <w:rsid w:val="00BC0816"/>
    <w:rsid w:val="00BC1C16"/>
    <w:rsid w:val="00BC2301"/>
    <w:rsid w:val="00BC3618"/>
    <w:rsid w:val="00BC3643"/>
    <w:rsid w:val="00BC3F00"/>
    <w:rsid w:val="00BC4277"/>
    <w:rsid w:val="00BC55D5"/>
    <w:rsid w:val="00BC5C1C"/>
    <w:rsid w:val="00BC6853"/>
    <w:rsid w:val="00BC6B1A"/>
    <w:rsid w:val="00BD0FB4"/>
    <w:rsid w:val="00BD2142"/>
    <w:rsid w:val="00BD2371"/>
    <w:rsid w:val="00BD301C"/>
    <w:rsid w:val="00BD3B76"/>
    <w:rsid w:val="00BD581E"/>
    <w:rsid w:val="00BD5B22"/>
    <w:rsid w:val="00BD5ED2"/>
    <w:rsid w:val="00BD5FA4"/>
    <w:rsid w:val="00BD6032"/>
    <w:rsid w:val="00BD61AC"/>
    <w:rsid w:val="00BD6279"/>
    <w:rsid w:val="00BD702E"/>
    <w:rsid w:val="00BD78D6"/>
    <w:rsid w:val="00BD7E39"/>
    <w:rsid w:val="00BE0BC3"/>
    <w:rsid w:val="00BE24F1"/>
    <w:rsid w:val="00BE2C8B"/>
    <w:rsid w:val="00BE31BA"/>
    <w:rsid w:val="00BE386C"/>
    <w:rsid w:val="00BE3C60"/>
    <w:rsid w:val="00BE4BA5"/>
    <w:rsid w:val="00BE4BDD"/>
    <w:rsid w:val="00BE5DF6"/>
    <w:rsid w:val="00BE62C8"/>
    <w:rsid w:val="00BE64AD"/>
    <w:rsid w:val="00BE6737"/>
    <w:rsid w:val="00BE738A"/>
    <w:rsid w:val="00BE7480"/>
    <w:rsid w:val="00BE793B"/>
    <w:rsid w:val="00BE7FCA"/>
    <w:rsid w:val="00BE7FFB"/>
    <w:rsid w:val="00BF0E70"/>
    <w:rsid w:val="00BF125A"/>
    <w:rsid w:val="00BF160C"/>
    <w:rsid w:val="00BF1839"/>
    <w:rsid w:val="00BF26C1"/>
    <w:rsid w:val="00BF275B"/>
    <w:rsid w:val="00BF3153"/>
    <w:rsid w:val="00BF3648"/>
    <w:rsid w:val="00BF37DA"/>
    <w:rsid w:val="00BF3924"/>
    <w:rsid w:val="00BF3F70"/>
    <w:rsid w:val="00BF41EB"/>
    <w:rsid w:val="00BF4F89"/>
    <w:rsid w:val="00BF515C"/>
    <w:rsid w:val="00BF5161"/>
    <w:rsid w:val="00BF5EBA"/>
    <w:rsid w:val="00BF681F"/>
    <w:rsid w:val="00BF6CBA"/>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623"/>
    <w:rsid w:val="00C06C22"/>
    <w:rsid w:val="00C074D7"/>
    <w:rsid w:val="00C100A5"/>
    <w:rsid w:val="00C1019A"/>
    <w:rsid w:val="00C10EB2"/>
    <w:rsid w:val="00C124C5"/>
    <w:rsid w:val="00C1289D"/>
    <w:rsid w:val="00C12BBD"/>
    <w:rsid w:val="00C12E3A"/>
    <w:rsid w:val="00C1319E"/>
    <w:rsid w:val="00C136DA"/>
    <w:rsid w:val="00C14132"/>
    <w:rsid w:val="00C16B5D"/>
    <w:rsid w:val="00C16C2B"/>
    <w:rsid w:val="00C17771"/>
    <w:rsid w:val="00C17F0B"/>
    <w:rsid w:val="00C21995"/>
    <w:rsid w:val="00C21E7E"/>
    <w:rsid w:val="00C220ED"/>
    <w:rsid w:val="00C223CF"/>
    <w:rsid w:val="00C2291A"/>
    <w:rsid w:val="00C22DC1"/>
    <w:rsid w:val="00C22DC6"/>
    <w:rsid w:val="00C244A7"/>
    <w:rsid w:val="00C263C8"/>
    <w:rsid w:val="00C266C3"/>
    <w:rsid w:val="00C26E93"/>
    <w:rsid w:val="00C277AF"/>
    <w:rsid w:val="00C30412"/>
    <w:rsid w:val="00C3190E"/>
    <w:rsid w:val="00C323C9"/>
    <w:rsid w:val="00C33E06"/>
    <w:rsid w:val="00C404FF"/>
    <w:rsid w:val="00C41DDB"/>
    <w:rsid w:val="00C421FE"/>
    <w:rsid w:val="00C428BC"/>
    <w:rsid w:val="00C431C5"/>
    <w:rsid w:val="00C43648"/>
    <w:rsid w:val="00C43AF1"/>
    <w:rsid w:val="00C43B13"/>
    <w:rsid w:val="00C43B95"/>
    <w:rsid w:val="00C441BC"/>
    <w:rsid w:val="00C45900"/>
    <w:rsid w:val="00C4612D"/>
    <w:rsid w:val="00C46306"/>
    <w:rsid w:val="00C4677C"/>
    <w:rsid w:val="00C4687E"/>
    <w:rsid w:val="00C47155"/>
    <w:rsid w:val="00C47228"/>
    <w:rsid w:val="00C47B3D"/>
    <w:rsid w:val="00C51B5F"/>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C97"/>
    <w:rsid w:val="00C63D8B"/>
    <w:rsid w:val="00C63E03"/>
    <w:rsid w:val="00C64288"/>
    <w:rsid w:val="00C65997"/>
    <w:rsid w:val="00C65C8F"/>
    <w:rsid w:val="00C66AD4"/>
    <w:rsid w:val="00C66B47"/>
    <w:rsid w:val="00C675A0"/>
    <w:rsid w:val="00C7041B"/>
    <w:rsid w:val="00C70982"/>
    <w:rsid w:val="00C70A39"/>
    <w:rsid w:val="00C71CB4"/>
    <w:rsid w:val="00C72033"/>
    <w:rsid w:val="00C721DD"/>
    <w:rsid w:val="00C72B24"/>
    <w:rsid w:val="00C73D48"/>
    <w:rsid w:val="00C76436"/>
    <w:rsid w:val="00C77553"/>
    <w:rsid w:val="00C779D2"/>
    <w:rsid w:val="00C81043"/>
    <w:rsid w:val="00C820ED"/>
    <w:rsid w:val="00C82503"/>
    <w:rsid w:val="00C825D1"/>
    <w:rsid w:val="00C8263A"/>
    <w:rsid w:val="00C82CBB"/>
    <w:rsid w:val="00C846D7"/>
    <w:rsid w:val="00C852AE"/>
    <w:rsid w:val="00C855CA"/>
    <w:rsid w:val="00C857F9"/>
    <w:rsid w:val="00C858F5"/>
    <w:rsid w:val="00C86C0B"/>
    <w:rsid w:val="00C86F92"/>
    <w:rsid w:val="00C873DD"/>
    <w:rsid w:val="00C9034A"/>
    <w:rsid w:val="00C9043E"/>
    <w:rsid w:val="00C90892"/>
    <w:rsid w:val="00C90A5C"/>
    <w:rsid w:val="00C90BEE"/>
    <w:rsid w:val="00C90F63"/>
    <w:rsid w:val="00C917EF"/>
    <w:rsid w:val="00C92027"/>
    <w:rsid w:val="00C922B6"/>
    <w:rsid w:val="00C92D18"/>
    <w:rsid w:val="00C9338C"/>
    <w:rsid w:val="00C937EC"/>
    <w:rsid w:val="00C9383E"/>
    <w:rsid w:val="00C93EA4"/>
    <w:rsid w:val="00C94638"/>
    <w:rsid w:val="00C94C5A"/>
    <w:rsid w:val="00C9598C"/>
    <w:rsid w:val="00C95F69"/>
    <w:rsid w:val="00C96951"/>
    <w:rsid w:val="00C96A4A"/>
    <w:rsid w:val="00C96E11"/>
    <w:rsid w:val="00C96FC4"/>
    <w:rsid w:val="00C973F9"/>
    <w:rsid w:val="00CA117B"/>
    <w:rsid w:val="00CA18FA"/>
    <w:rsid w:val="00CA1A99"/>
    <w:rsid w:val="00CA1CD3"/>
    <w:rsid w:val="00CA3062"/>
    <w:rsid w:val="00CA45C4"/>
    <w:rsid w:val="00CA4FED"/>
    <w:rsid w:val="00CA516E"/>
    <w:rsid w:val="00CA55AB"/>
    <w:rsid w:val="00CA5CD6"/>
    <w:rsid w:val="00CA6727"/>
    <w:rsid w:val="00CA75D9"/>
    <w:rsid w:val="00CA7991"/>
    <w:rsid w:val="00CA7C6A"/>
    <w:rsid w:val="00CB0A53"/>
    <w:rsid w:val="00CB0ACE"/>
    <w:rsid w:val="00CB1FBD"/>
    <w:rsid w:val="00CB246A"/>
    <w:rsid w:val="00CB24E5"/>
    <w:rsid w:val="00CB28C7"/>
    <w:rsid w:val="00CB3688"/>
    <w:rsid w:val="00CB3B69"/>
    <w:rsid w:val="00CB4720"/>
    <w:rsid w:val="00CB4CB0"/>
    <w:rsid w:val="00CB5DA3"/>
    <w:rsid w:val="00CB62C9"/>
    <w:rsid w:val="00CB7567"/>
    <w:rsid w:val="00CC0764"/>
    <w:rsid w:val="00CC0A3E"/>
    <w:rsid w:val="00CC11DF"/>
    <w:rsid w:val="00CC2FE9"/>
    <w:rsid w:val="00CC320E"/>
    <w:rsid w:val="00CC36A9"/>
    <w:rsid w:val="00CC3E30"/>
    <w:rsid w:val="00CC41CD"/>
    <w:rsid w:val="00CC56C3"/>
    <w:rsid w:val="00CC59B4"/>
    <w:rsid w:val="00CC612E"/>
    <w:rsid w:val="00CC6217"/>
    <w:rsid w:val="00CC660D"/>
    <w:rsid w:val="00CC687A"/>
    <w:rsid w:val="00CC6A5D"/>
    <w:rsid w:val="00CC714E"/>
    <w:rsid w:val="00CC71F0"/>
    <w:rsid w:val="00CC759D"/>
    <w:rsid w:val="00CC765C"/>
    <w:rsid w:val="00CD099D"/>
    <w:rsid w:val="00CD11EB"/>
    <w:rsid w:val="00CD16DC"/>
    <w:rsid w:val="00CD1791"/>
    <w:rsid w:val="00CD27D5"/>
    <w:rsid w:val="00CD304D"/>
    <w:rsid w:val="00CD3C21"/>
    <w:rsid w:val="00CD57A6"/>
    <w:rsid w:val="00CD5FD1"/>
    <w:rsid w:val="00CD605B"/>
    <w:rsid w:val="00CD610A"/>
    <w:rsid w:val="00CD6A21"/>
    <w:rsid w:val="00CD6F51"/>
    <w:rsid w:val="00CD7179"/>
    <w:rsid w:val="00CD717C"/>
    <w:rsid w:val="00CD7D9C"/>
    <w:rsid w:val="00CD7DEC"/>
    <w:rsid w:val="00CE0D82"/>
    <w:rsid w:val="00CE0DC7"/>
    <w:rsid w:val="00CE1323"/>
    <w:rsid w:val="00CE14B3"/>
    <w:rsid w:val="00CE1522"/>
    <w:rsid w:val="00CE2763"/>
    <w:rsid w:val="00CE2E05"/>
    <w:rsid w:val="00CE36B1"/>
    <w:rsid w:val="00CE3D90"/>
    <w:rsid w:val="00CE442B"/>
    <w:rsid w:val="00CE4846"/>
    <w:rsid w:val="00CE5131"/>
    <w:rsid w:val="00CE5314"/>
    <w:rsid w:val="00CE5F94"/>
    <w:rsid w:val="00CE7809"/>
    <w:rsid w:val="00CF060F"/>
    <w:rsid w:val="00CF1A01"/>
    <w:rsid w:val="00CF2902"/>
    <w:rsid w:val="00CF2D5C"/>
    <w:rsid w:val="00CF33EF"/>
    <w:rsid w:val="00CF399C"/>
    <w:rsid w:val="00CF412D"/>
    <w:rsid w:val="00CF4D05"/>
    <w:rsid w:val="00CF61C1"/>
    <w:rsid w:val="00CF6C6A"/>
    <w:rsid w:val="00CF6E1D"/>
    <w:rsid w:val="00CF76CD"/>
    <w:rsid w:val="00CF792A"/>
    <w:rsid w:val="00CF79FF"/>
    <w:rsid w:val="00CF7E80"/>
    <w:rsid w:val="00D005F4"/>
    <w:rsid w:val="00D007B5"/>
    <w:rsid w:val="00D00B9A"/>
    <w:rsid w:val="00D00CFA"/>
    <w:rsid w:val="00D010BC"/>
    <w:rsid w:val="00D01132"/>
    <w:rsid w:val="00D021F5"/>
    <w:rsid w:val="00D0265B"/>
    <w:rsid w:val="00D02EC8"/>
    <w:rsid w:val="00D0359F"/>
    <w:rsid w:val="00D03CD5"/>
    <w:rsid w:val="00D03D8D"/>
    <w:rsid w:val="00D04A8A"/>
    <w:rsid w:val="00D04B83"/>
    <w:rsid w:val="00D053E2"/>
    <w:rsid w:val="00D057FE"/>
    <w:rsid w:val="00D05A4C"/>
    <w:rsid w:val="00D06780"/>
    <w:rsid w:val="00D0682B"/>
    <w:rsid w:val="00D06C3E"/>
    <w:rsid w:val="00D06C55"/>
    <w:rsid w:val="00D07186"/>
    <w:rsid w:val="00D07F6F"/>
    <w:rsid w:val="00D11A33"/>
    <w:rsid w:val="00D12B94"/>
    <w:rsid w:val="00D14F26"/>
    <w:rsid w:val="00D15532"/>
    <w:rsid w:val="00D15674"/>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655"/>
    <w:rsid w:val="00D26C0F"/>
    <w:rsid w:val="00D270F9"/>
    <w:rsid w:val="00D27176"/>
    <w:rsid w:val="00D278B0"/>
    <w:rsid w:val="00D3040D"/>
    <w:rsid w:val="00D31CA8"/>
    <w:rsid w:val="00D32259"/>
    <w:rsid w:val="00D33280"/>
    <w:rsid w:val="00D34532"/>
    <w:rsid w:val="00D3462D"/>
    <w:rsid w:val="00D34BE3"/>
    <w:rsid w:val="00D34C95"/>
    <w:rsid w:val="00D34EC4"/>
    <w:rsid w:val="00D35884"/>
    <w:rsid w:val="00D358E9"/>
    <w:rsid w:val="00D36382"/>
    <w:rsid w:val="00D36850"/>
    <w:rsid w:val="00D37412"/>
    <w:rsid w:val="00D378F7"/>
    <w:rsid w:val="00D414BC"/>
    <w:rsid w:val="00D446C9"/>
    <w:rsid w:val="00D46EDF"/>
    <w:rsid w:val="00D47A25"/>
    <w:rsid w:val="00D47AEB"/>
    <w:rsid w:val="00D47F8F"/>
    <w:rsid w:val="00D515EE"/>
    <w:rsid w:val="00D525A1"/>
    <w:rsid w:val="00D52A7A"/>
    <w:rsid w:val="00D52F4E"/>
    <w:rsid w:val="00D53D89"/>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30D"/>
    <w:rsid w:val="00D64B48"/>
    <w:rsid w:val="00D65828"/>
    <w:rsid w:val="00D65A72"/>
    <w:rsid w:val="00D65FBE"/>
    <w:rsid w:val="00D70144"/>
    <w:rsid w:val="00D702BA"/>
    <w:rsid w:val="00D70430"/>
    <w:rsid w:val="00D70688"/>
    <w:rsid w:val="00D70815"/>
    <w:rsid w:val="00D71F98"/>
    <w:rsid w:val="00D72EF5"/>
    <w:rsid w:val="00D74882"/>
    <w:rsid w:val="00D74C1F"/>
    <w:rsid w:val="00D74FB9"/>
    <w:rsid w:val="00D7744F"/>
    <w:rsid w:val="00D80197"/>
    <w:rsid w:val="00D802D9"/>
    <w:rsid w:val="00D80973"/>
    <w:rsid w:val="00D80A89"/>
    <w:rsid w:val="00D80D82"/>
    <w:rsid w:val="00D810E3"/>
    <w:rsid w:val="00D81452"/>
    <w:rsid w:val="00D81A4E"/>
    <w:rsid w:val="00D8240C"/>
    <w:rsid w:val="00D83950"/>
    <w:rsid w:val="00D83D5E"/>
    <w:rsid w:val="00D83E3D"/>
    <w:rsid w:val="00D84741"/>
    <w:rsid w:val="00D84BD0"/>
    <w:rsid w:val="00D84D8F"/>
    <w:rsid w:val="00D852EC"/>
    <w:rsid w:val="00D86883"/>
    <w:rsid w:val="00D86E50"/>
    <w:rsid w:val="00D8700E"/>
    <w:rsid w:val="00D878EB"/>
    <w:rsid w:val="00D9092D"/>
    <w:rsid w:val="00D90A5E"/>
    <w:rsid w:val="00D91948"/>
    <w:rsid w:val="00D923DB"/>
    <w:rsid w:val="00D9298A"/>
    <w:rsid w:val="00D92FFD"/>
    <w:rsid w:val="00D9390A"/>
    <w:rsid w:val="00D9423E"/>
    <w:rsid w:val="00D94A7E"/>
    <w:rsid w:val="00D9563F"/>
    <w:rsid w:val="00D95896"/>
    <w:rsid w:val="00D96334"/>
    <w:rsid w:val="00D963DC"/>
    <w:rsid w:val="00D96B5A"/>
    <w:rsid w:val="00D96E7D"/>
    <w:rsid w:val="00DA044E"/>
    <w:rsid w:val="00DA15F8"/>
    <w:rsid w:val="00DA16CB"/>
    <w:rsid w:val="00DA1AF0"/>
    <w:rsid w:val="00DA1E3C"/>
    <w:rsid w:val="00DA224E"/>
    <w:rsid w:val="00DA23A0"/>
    <w:rsid w:val="00DA4667"/>
    <w:rsid w:val="00DA4C3B"/>
    <w:rsid w:val="00DA6359"/>
    <w:rsid w:val="00DA6E9B"/>
    <w:rsid w:val="00DA748F"/>
    <w:rsid w:val="00DA7C75"/>
    <w:rsid w:val="00DB02F8"/>
    <w:rsid w:val="00DB05B5"/>
    <w:rsid w:val="00DB0601"/>
    <w:rsid w:val="00DB0791"/>
    <w:rsid w:val="00DB3091"/>
    <w:rsid w:val="00DB4107"/>
    <w:rsid w:val="00DB42EB"/>
    <w:rsid w:val="00DB49F2"/>
    <w:rsid w:val="00DB4A45"/>
    <w:rsid w:val="00DB4CF8"/>
    <w:rsid w:val="00DB59C4"/>
    <w:rsid w:val="00DB5B97"/>
    <w:rsid w:val="00DB75F0"/>
    <w:rsid w:val="00DB795E"/>
    <w:rsid w:val="00DB7AE8"/>
    <w:rsid w:val="00DB7B7A"/>
    <w:rsid w:val="00DC03B4"/>
    <w:rsid w:val="00DC121F"/>
    <w:rsid w:val="00DC21E1"/>
    <w:rsid w:val="00DC25BC"/>
    <w:rsid w:val="00DC3103"/>
    <w:rsid w:val="00DC3381"/>
    <w:rsid w:val="00DC35D9"/>
    <w:rsid w:val="00DC3CD8"/>
    <w:rsid w:val="00DC4104"/>
    <w:rsid w:val="00DC4332"/>
    <w:rsid w:val="00DC47D7"/>
    <w:rsid w:val="00DC489C"/>
    <w:rsid w:val="00DC5505"/>
    <w:rsid w:val="00DC55EB"/>
    <w:rsid w:val="00DC6492"/>
    <w:rsid w:val="00DC65CD"/>
    <w:rsid w:val="00DC72C6"/>
    <w:rsid w:val="00DC74A6"/>
    <w:rsid w:val="00DC7D27"/>
    <w:rsid w:val="00DD054C"/>
    <w:rsid w:val="00DD05E6"/>
    <w:rsid w:val="00DD0ACE"/>
    <w:rsid w:val="00DD0F52"/>
    <w:rsid w:val="00DD11AC"/>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0E33"/>
    <w:rsid w:val="00DE1687"/>
    <w:rsid w:val="00DE1786"/>
    <w:rsid w:val="00DE19EC"/>
    <w:rsid w:val="00DE1AE5"/>
    <w:rsid w:val="00DE1CD2"/>
    <w:rsid w:val="00DE1F23"/>
    <w:rsid w:val="00DE2410"/>
    <w:rsid w:val="00DE3346"/>
    <w:rsid w:val="00DE3426"/>
    <w:rsid w:val="00DE396A"/>
    <w:rsid w:val="00DE3989"/>
    <w:rsid w:val="00DE3BEF"/>
    <w:rsid w:val="00DE3DF9"/>
    <w:rsid w:val="00DE4D0C"/>
    <w:rsid w:val="00DE51BA"/>
    <w:rsid w:val="00DE522D"/>
    <w:rsid w:val="00DE53FC"/>
    <w:rsid w:val="00DE5727"/>
    <w:rsid w:val="00DE5897"/>
    <w:rsid w:val="00DE590C"/>
    <w:rsid w:val="00DE5CAB"/>
    <w:rsid w:val="00DE7079"/>
    <w:rsid w:val="00DE7F4F"/>
    <w:rsid w:val="00DF0DB4"/>
    <w:rsid w:val="00DF1313"/>
    <w:rsid w:val="00DF2FE7"/>
    <w:rsid w:val="00DF3657"/>
    <w:rsid w:val="00DF3939"/>
    <w:rsid w:val="00DF44DC"/>
    <w:rsid w:val="00DF523A"/>
    <w:rsid w:val="00DF591B"/>
    <w:rsid w:val="00DF5F27"/>
    <w:rsid w:val="00DF6C5A"/>
    <w:rsid w:val="00DF7C03"/>
    <w:rsid w:val="00DF7FDA"/>
    <w:rsid w:val="00E0050F"/>
    <w:rsid w:val="00E00585"/>
    <w:rsid w:val="00E00BD6"/>
    <w:rsid w:val="00E01B4D"/>
    <w:rsid w:val="00E02598"/>
    <w:rsid w:val="00E039F4"/>
    <w:rsid w:val="00E03A1E"/>
    <w:rsid w:val="00E0404E"/>
    <w:rsid w:val="00E044B7"/>
    <w:rsid w:val="00E046A9"/>
    <w:rsid w:val="00E047DA"/>
    <w:rsid w:val="00E048CC"/>
    <w:rsid w:val="00E05289"/>
    <w:rsid w:val="00E056C8"/>
    <w:rsid w:val="00E061FF"/>
    <w:rsid w:val="00E065C3"/>
    <w:rsid w:val="00E06A34"/>
    <w:rsid w:val="00E06EC8"/>
    <w:rsid w:val="00E0743B"/>
    <w:rsid w:val="00E079F0"/>
    <w:rsid w:val="00E118BA"/>
    <w:rsid w:val="00E11B9F"/>
    <w:rsid w:val="00E1285E"/>
    <w:rsid w:val="00E128D3"/>
    <w:rsid w:val="00E12BC5"/>
    <w:rsid w:val="00E12C7C"/>
    <w:rsid w:val="00E1359E"/>
    <w:rsid w:val="00E155EA"/>
    <w:rsid w:val="00E1566F"/>
    <w:rsid w:val="00E15FF2"/>
    <w:rsid w:val="00E1693D"/>
    <w:rsid w:val="00E17E6A"/>
    <w:rsid w:val="00E2016F"/>
    <w:rsid w:val="00E20862"/>
    <w:rsid w:val="00E22C45"/>
    <w:rsid w:val="00E22D4D"/>
    <w:rsid w:val="00E23086"/>
    <w:rsid w:val="00E23A95"/>
    <w:rsid w:val="00E24819"/>
    <w:rsid w:val="00E2498A"/>
    <w:rsid w:val="00E253E1"/>
    <w:rsid w:val="00E25504"/>
    <w:rsid w:val="00E256F1"/>
    <w:rsid w:val="00E25936"/>
    <w:rsid w:val="00E259F0"/>
    <w:rsid w:val="00E25E0F"/>
    <w:rsid w:val="00E25FC3"/>
    <w:rsid w:val="00E26988"/>
    <w:rsid w:val="00E26EF6"/>
    <w:rsid w:val="00E26F0F"/>
    <w:rsid w:val="00E316A2"/>
    <w:rsid w:val="00E31999"/>
    <w:rsid w:val="00E31A59"/>
    <w:rsid w:val="00E33D04"/>
    <w:rsid w:val="00E3422A"/>
    <w:rsid w:val="00E351CB"/>
    <w:rsid w:val="00E35B55"/>
    <w:rsid w:val="00E364E1"/>
    <w:rsid w:val="00E3679B"/>
    <w:rsid w:val="00E36F4D"/>
    <w:rsid w:val="00E37720"/>
    <w:rsid w:val="00E37D09"/>
    <w:rsid w:val="00E37EA5"/>
    <w:rsid w:val="00E40AAD"/>
    <w:rsid w:val="00E4255C"/>
    <w:rsid w:val="00E429CE"/>
    <w:rsid w:val="00E43E97"/>
    <w:rsid w:val="00E440FA"/>
    <w:rsid w:val="00E447C5"/>
    <w:rsid w:val="00E44BF7"/>
    <w:rsid w:val="00E45504"/>
    <w:rsid w:val="00E45ACB"/>
    <w:rsid w:val="00E45DFA"/>
    <w:rsid w:val="00E465D2"/>
    <w:rsid w:val="00E46BA8"/>
    <w:rsid w:val="00E46D80"/>
    <w:rsid w:val="00E47056"/>
    <w:rsid w:val="00E51347"/>
    <w:rsid w:val="00E5196B"/>
    <w:rsid w:val="00E525AA"/>
    <w:rsid w:val="00E53C9F"/>
    <w:rsid w:val="00E53EBD"/>
    <w:rsid w:val="00E542F5"/>
    <w:rsid w:val="00E54346"/>
    <w:rsid w:val="00E54C27"/>
    <w:rsid w:val="00E5607F"/>
    <w:rsid w:val="00E56689"/>
    <w:rsid w:val="00E56B28"/>
    <w:rsid w:val="00E56FF2"/>
    <w:rsid w:val="00E57311"/>
    <w:rsid w:val="00E57B78"/>
    <w:rsid w:val="00E6051C"/>
    <w:rsid w:val="00E61455"/>
    <w:rsid w:val="00E61D03"/>
    <w:rsid w:val="00E61DB6"/>
    <w:rsid w:val="00E62DC3"/>
    <w:rsid w:val="00E635F1"/>
    <w:rsid w:val="00E6368C"/>
    <w:rsid w:val="00E647F5"/>
    <w:rsid w:val="00E64989"/>
    <w:rsid w:val="00E6535F"/>
    <w:rsid w:val="00E65F16"/>
    <w:rsid w:val="00E6619C"/>
    <w:rsid w:val="00E6673E"/>
    <w:rsid w:val="00E668A1"/>
    <w:rsid w:val="00E671E3"/>
    <w:rsid w:val="00E675CD"/>
    <w:rsid w:val="00E67E6F"/>
    <w:rsid w:val="00E70211"/>
    <w:rsid w:val="00E706B8"/>
    <w:rsid w:val="00E70B90"/>
    <w:rsid w:val="00E70CDF"/>
    <w:rsid w:val="00E71CF2"/>
    <w:rsid w:val="00E72A01"/>
    <w:rsid w:val="00E732BD"/>
    <w:rsid w:val="00E73346"/>
    <w:rsid w:val="00E737B9"/>
    <w:rsid w:val="00E74223"/>
    <w:rsid w:val="00E74C4A"/>
    <w:rsid w:val="00E76B29"/>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511"/>
    <w:rsid w:val="00E90EC3"/>
    <w:rsid w:val="00E918A6"/>
    <w:rsid w:val="00E92245"/>
    <w:rsid w:val="00E9273C"/>
    <w:rsid w:val="00E92BC2"/>
    <w:rsid w:val="00E92D83"/>
    <w:rsid w:val="00E932BF"/>
    <w:rsid w:val="00E9427E"/>
    <w:rsid w:val="00E9434E"/>
    <w:rsid w:val="00E94A4C"/>
    <w:rsid w:val="00E94C7F"/>
    <w:rsid w:val="00E95A41"/>
    <w:rsid w:val="00E96868"/>
    <w:rsid w:val="00E96B46"/>
    <w:rsid w:val="00E97259"/>
    <w:rsid w:val="00E972A5"/>
    <w:rsid w:val="00E97587"/>
    <w:rsid w:val="00E9778E"/>
    <w:rsid w:val="00E97EC5"/>
    <w:rsid w:val="00EA04EA"/>
    <w:rsid w:val="00EA08D7"/>
    <w:rsid w:val="00EA0A11"/>
    <w:rsid w:val="00EA0B64"/>
    <w:rsid w:val="00EA1450"/>
    <w:rsid w:val="00EA1EE0"/>
    <w:rsid w:val="00EA1EE4"/>
    <w:rsid w:val="00EA2868"/>
    <w:rsid w:val="00EA3D2E"/>
    <w:rsid w:val="00EA4B1F"/>
    <w:rsid w:val="00EA5C68"/>
    <w:rsid w:val="00EA60C8"/>
    <w:rsid w:val="00EB12DC"/>
    <w:rsid w:val="00EB2E2A"/>
    <w:rsid w:val="00EB36A9"/>
    <w:rsid w:val="00EB3917"/>
    <w:rsid w:val="00EB3956"/>
    <w:rsid w:val="00EB4280"/>
    <w:rsid w:val="00EB459E"/>
    <w:rsid w:val="00EB483C"/>
    <w:rsid w:val="00EB4A48"/>
    <w:rsid w:val="00EB4FC8"/>
    <w:rsid w:val="00EB5D91"/>
    <w:rsid w:val="00EB5EF3"/>
    <w:rsid w:val="00EB6239"/>
    <w:rsid w:val="00EB636A"/>
    <w:rsid w:val="00EB6CA5"/>
    <w:rsid w:val="00EB6DB8"/>
    <w:rsid w:val="00EB7928"/>
    <w:rsid w:val="00EC083B"/>
    <w:rsid w:val="00EC153C"/>
    <w:rsid w:val="00EC1AE6"/>
    <w:rsid w:val="00EC1D4A"/>
    <w:rsid w:val="00EC2C3A"/>
    <w:rsid w:val="00EC2CA5"/>
    <w:rsid w:val="00EC2DB3"/>
    <w:rsid w:val="00EC44A0"/>
    <w:rsid w:val="00EC4CDB"/>
    <w:rsid w:val="00EC6C32"/>
    <w:rsid w:val="00EC70EB"/>
    <w:rsid w:val="00EC77DD"/>
    <w:rsid w:val="00ED0811"/>
    <w:rsid w:val="00ED0ABD"/>
    <w:rsid w:val="00ED0E64"/>
    <w:rsid w:val="00ED0F0E"/>
    <w:rsid w:val="00ED1001"/>
    <w:rsid w:val="00ED1B83"/>
    <w:rsid w:val="00ED20C8"/>
    <w:rsid w:val="00ED315B"/>
    <w:rsid w:val="00ED328B"/>
    <w:rsid w:val="00ED3E0A"/>
    <w:rsid w:val="00ED48F5"/>
    <w:rsid w:val="00ED4A36"/>
    <w:rsid w:val="00ED4B08"/>
    <w:rsid w:val="00ED6F08"/>
    <w:rsid w:val="00ED740F"/>
    <w:rsid w:val="00ED74BE"/>
    <w:rsid w:val="00EE1C29"/>
    <w:rsid w:val="00EE261B"/>
    <w:rsid w:val="00EE26F3"/>
    <w:rsid w:val="00EE3983"/>
    <w:rsid w:val="00EE4690"/>
    <w:rsid w:val="00EE4C2D"/>
    <w:rsid w:val="00EE611C"/>
    <w:rsid w:val="00EE641E"/>
    <w:rsid w:val="00EE706C"/>
    <w:rsid w:val="00EE7307"/>
    <w:rsid w:val="00EE7958"/>
    <w:rsid w:val="00EE7A02"/>
    <w:rsid w:val="00EE7EF7"/>
    <w:rsid w:val="00EF0337"/>
    <w:rsid w:val="00EF06D3"/>
    <w:rsid w:val="00EF06DF"/>
    <w:rsid w:val="00EF0E29"/>
    <w:rsid w:val="00EF20F3"/>
    <w:rsid w:val="00EF2480"/>
    <w:rsid w:val="00EF3427"/>
    <w:rsid w:val="00EF3440"/>
    <w:rsid w:val="00EF3D59"/>
    <w:rsid w:val="00EF3FF4"/>
    <w:rsid w:val="00EF46E1"/>
    <w:rsid w:val="00EF48DC"/>
    <w:rsid w:val="00EF53D8"/>
    <w:rsid w:val="00EF5BBE"/>
    <w:rsid w:val="00EF5EB5"/>
    <w:rsid w:val="00EF62B9"/>
    <w:rsid w:val="00EF65A9"/>
    <w:rsid w:val="00EF70F8"/>
    <w:rsid w:val="00F004AA"/>
    <w:rsid w:val="00F005F6"/>
    <w:rsid w:val="00F01C49"/>
    <w:rsid w:val="00F0233D"/>
    <w:rsid w:val="00F028F8"/>
    <w:rsid w:val="00F03012"/>
    <w:rsid w:val="00F033AA"/>
    <w:rsid w:val="00F03438"/>
    <w:rsid w:val="00F03784"/>
    <w:rsid w:val="00F04309"/>
    <w:rsid w:val="00F04E8C"/>
    <w:rsid w:val="00F04EA3"/>
    <w:rsid w:val="00F06610"/>
    <w:rsid w:val="00F06B1C"/>
    <w:rsid w:val="00F06D8F"/>
    <w:rsid w:val="00F105E7"/>
    <w:rsid w:val="00F111D8"/>
    <w:rsid w:val="00F113C2"/>
    <w:rsid w:val="00F118D6"/>
    <w:rsid w:val="00F11A09"/>
    <w:rsid w:val="00F11EC4"/>
    <w:rsid w:val="00F13EB4"/>
    <w:rsid w:val="00F14ABE"/>
    <w:rsid w:val="00F1500C"/>
    <w:rsid w:val="00F152CD"/>
    <w:rsid w:val="00F15EE9"/>
    <w:rsid w:val="00F16158"/>
    <w:rsid w:val="00F1684C"/>
    <w:rsid w:val="00F16862"/>
    <w:rsid w:val="00F16D2A"/>
    <w:rsid w:val="00F2043B"/>
    <w:rsid w:val="00F20C9A"/>
    <w:rsid w:val="00F21090"/>
    <w:rsid w:val="00F23494"/>
    <w:rsid w:val="00F23714"/>
    <w:rsid w:val="00F24982"/>
    <w:rsid w:val="00F24CF8"/>
    <w:rsid w:val="00F24FBC"/>
    <w:rsid w:val="00F26E47"/>
    <w:rsid w:val="00F27B6B"/>
    <w:rsid w:val="00F3104E"/>
    <w:rsid w:val="00F31ECA"/>
    <w:rsid w:val="00F335A8"/>
    <w:rsid w:val="00F33A72"/>
    <w:rsid w:val="00F34055"/>
    <w:rsid w:val="00F358F9"/>
    <w:rsid w:val="00F35D1B"/>
    <w:rsid w:val="00F3759B"/>
    <w:rsid w:val="00F378D6"/>
    <w:rsid w:val="00F40284"/>
    <w:rsid w:val="00F40A40"/>
    <w:rsid w:val="00F40DCD"/>
    <w:rsid w:val="00F41A12"/>
    <w:rsid w:val="00F41A26"/>
    <w:rsid w:val="00F42D78"/>
    <w:rsid w:val="00F42E7E"/>
    <w:rsid w:val="00F4340D"/>
    <w:rsid w:val="00F43441"/>
    <w:rsid w:val="00F4375A"/>
    <w:rsid w:val="00F4428E"/>
    <w:rsid w:val="00F44A7C"/>
    <w:rsid w:val="00F44DB5"/>
    <w:rsid w:val="00F4534A"/>
    <w:rsid w:val="00F456F0"/>
    <w:rsid w:val="00F45C18"/>
    <w:rsid w:val="00F45C86"/>
    <w:rsid w:val="00F464F1"/>
    <w:rsid w:val="00F4674B"/>
    <w:rsid w:val="00F476C8"/>
    <w:rsid w:val="00F47C1B"/>
    <w:rsid w:val="00F47D27"/>
    <w:rsid w:val="00F5271E"/>
    <w:rsid w:val="00F52B9D"/>
    <w:rsid w:val="00F531BD"/>
    <w:rsid w:val="00F537EC"/>
    <w:rsid w:val="00F53839"/>
    <w:rsid w:val="00F53EEB"/>
    <w:rsid w:val="00F54B30"/>
    <w:rsid w:val="00F550D6"/>
    <w:rsid w:val="00F55E38"/>
    <w:rsid w:val="00F55EB4"/>
    <w:rsid w:val="00F562B6"/>
    <w:rsid w:val="00F56491"/>
    <w:rsid w:val="00F567BE"/>
    <w:rsid w:val="00F56AD4"/>
    <w:rsid w:val="00F57003"/>
    <w:rsid w:val="00F57C62"/>
    <w:rsid w:val="00F600EF"/>
    <w:rsid w:val="00F61253"/>
    <w:rsid w:val="00F61C51"/>
    <w:rsid w:val="00F61C9A"/>
    <w:rsid w:val="00F62330"/>
    <w:rsid w:val="00F625F1"/>
    <w:rsid w:val="00F6266A"/>
    <w:rsid w:val="00F62B5E"/>
    <w:rsid w:val="00F64438"/>
    <w:rsid w:val="00F64978"/>
    <w:rsid w:val="00F64E48"/>
    <w:rsid w:val="00F6610B"/>
    <w:rsid w:val="00F66AD9"/>
    <w:rsid w:val="00F66DB1"/>
    <w:rsid w:val="00F677A7"/>
    <w:rsid w:val="00F67DFC"/>
    <w:rsid w:val="00F67E17"/>
    <w:rsid w:val="00F70227"/>
    <w:rsid w:val="00F70CE5"/>
    <w:rsid w:val="00F710A5"/>
    <w:rsid w:val="00F71751"/>
    <w:rsid w:val="00F7177B"/>
    <w:rsid w:val="00F718C3"/>
    <w:rsid w:val="00F71CA4"/>
    <w:rsid w:val="00F72225"/>
    <w:rsid w:val="00F72BE8"/>
    <w:rsid w:val="00F73BB4"/>
    <w:rsid w:val="00F73DF2"/>
    <w:rsid w:val="00F74CA9"/>
    <w:rsid w:val="00F754B1"/>
    <w:rsid w:val="00F767CE"/>
    <w:rsid w:val="00F767EB"/>
    <w:rsid w:val="00F76D51"/>
    <w:rsid w:val="00F76F49"/>
    <w:rsid w:val="00F80FC0"/>
    <w:rsid w:val="00F8180E"/>
    <w:rsid w:val="00F82587"/>
    <w:rsid w:val="00F8261E"/>
    <w:rsid w:val="00F82BF9"/>
    <w:rsid w:val="00F83D10"/>
    <w:rsid w:val="00F83DFD"/>
    <w:rsid w:val="00F856CF"/>
    <w:rsid w:val="00F873D2"/>
    <w:rsid w:val="00F87567"/>
    <w:rsid w:val="00F8765D"/>
    <w:rsid w:val="00F90524"/>
    <w:rsid w:val="00F90E2A"/>
    <w:rsid w:val="00F91A6B"/>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44C6"/>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6942"/>
    <w:rsid w:val="00FC76AB"/>
    <w:rsid w:val="00FD0D32"/>
    <w:rsid w:val="00FD10D9"/>
    <w:rsid w:val="00FD22C1"/>
    <w:rsid w:val="00FD24A7"/>
    <w:rsid w:val="00FD2A9A"/>
    <w:rsid w:val="00FD4063"/>
    <w:rsid w:val="00FD40FB"/>
    <w:rsid w:val="00FD4390"/>
    <w:rsid w:val="00FD46AF"/>
    <w:rsid w:val="00FD47CB"/>
    <w:rsid w:val="00FD4E21"/>
    <w:rsid w:val="00FD4F82"/>
    <w:rsid w:val="00FD6239"/>
    <w:rsid w:val="00FD638A"/>
    <w:rsid w:val="00FD6475"/>
    <w:rsid w:val="00FD7A6F"/>
    <w:rsid w:val="00FD7C39"/>
    <w:rsid w:val="00FE0991"/>
    <w:rsid w:val="00FE0CB4"/>
    <w:rsid w:val="00FE110C"/>
    <w:rsid w:val="00FE2482"/>
    <w:rsid w:val="00FE2555"/>
    <w:rsid w:val="00FE2E55"/>
    <w:rsid w:val="00FE38C6"/>
    <w:rsid w:val="00FE427B"/>
    <w:rsid w:val="00FE4C6D"/>
    <w:rsid w:val="00FE4CD9"/>
    <w:rsid w:val="00FE642E"/>
    <w:rsid w:val="00FE64D8"/>
    <w:rsid w:val="00FE6559"/>
    <w:rsid w:val="00FE6578"/>
    <w:rsid w:val="00FE7001"/>
    <w:rsid w:val="00FE7E9C"/>
    <w:rsid w:val="00FF0E99"/>
    <w:rsid w:val="00FF0F2E"/>
    <w:rsid w:val="00FF2228"/>
    <w:rsid w:val="00FF2642"/>
    <w:rsid w:val="00FF27BE"/>
    <w:rsid w:val="00FF4508"/>
    <w:rsid w:val="00FF4C36"/>
    <w:rsid w:val="00FF526C"/>
    <w:rsid w:val="00FF5A95"/>
    <w:rsid w:val="00FF5AF0"/>
    <w:rsid w:val="00FF6AFA"/>
    <w:rsid w:val="00FF6CD4"/>
    <w:rsid w:val="00FF7D1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4F3604"/>
  <w15:docId w15:val="{FE7F3280-AD81-4AD3-B234-9C8EB44EBD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76B29"/>
    <w:pPr>
      <w:overflowPunct w:val="0"/>
      <w:autoSpaceDE w:val="0"/>
      <w:autoSpaceDN w:val="0"/>
      <w:adjustRightInd w:val="0"/>
      <w:spacing w:after="180"/>
      <w:textAlignment w:val="baseline"/>
    </w:pPr>
    <w:rPr>
      <w:rFonts w:ascii="Times New Roman" w:eastAsia="Times New Roman" w:hAnsi="Times New Roman"/>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0"/>
    <w:qFormat/>
    <w:rsid w:val="00E76B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E76B29"/>
    <w:p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0"/>
    <w:qFormat/>
    <w:rsid w:val="00E76B29"/>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
    <w:link w:val="40"/>
    <w:qFormat/>
    <w:rsid w:val="00E76B29"/>
    <w:pPr>
      <w:ind w:left="1418" w:hanging="1418"/>
      <w:outlineLvl w:val="3"/>
    </w:pPr>
    <w:rPr>
      <w:sz w:val="24"/>
    </w:rPr>
  </w:style>
  <w:style w:type="paragraph" w:styleId="5">
    <w:name w:val="heading 5"/>
    <w:basedOn w:val="4"/>
    <w:next w:val="a"/>
    <w:link w:val="50"/>
    <w:qFormat/>
    <w:rsid w:val="00E76B29"/>
    <w:pPr>
      <w:ind w:left="1701" w:hanging="1701"/>
      <w:outlineLvl w:val="4"/>
    </w:pPr>
    <w:rPr>
      <w:sz w:val="22"/>
    </w:rPr>
  </w:style>
  <w:style w:type="paragraph" w:styleId="6">
    <w:name w:val="heading 6"/>
    <w:basedOn w:val="H6"/>
    <w:next w:val="a"/>
    <w:link w:val="60"/>
    <w:qFormat/>
    <w:rsid w:val="00E76B29"/>
    <w:pPr>
      <w:outlineLvl w:val="5"/>
    </w:pPr>
  </w:style>
  <w:style w:type="paragraph" w:styleId="7">
    <w:name w:val="heading 7"/>
    <w:basedOn w:val="H6"/>
    <w:next w:val="a"/>
    <w:link w:val="70"/>
    <w:qFormat/>
    <w:rsid w:val="00E76B29"/>
    <w:pPr>
      <w:outlineLvl w:val="6"/>
    </w:pPr>
  </w:style>
  <w:style w:type="paragraph" w:styleId="8">
    <w:name w:val="heading 8"/>
    <w:basedOn w:val="1"/>
    <w:next w:val="a"/>
    <w:link w:val="80"/>
    <w:qFormat/>
    <w:rsid w:val="00E76B29"/>
    <w:pPr>
      <w:ind w:left="0" w:firstLine="0"/>
      <w:outlineLvl w:val="7"/>
    </w:pPr>
  </w:style>
  <w:style w:type="paragraph" w:styleId="9">
    <w:name w:val="heading 9"/>
    <w:basedOn w:val="8"/>
    <w:next w:val="a"/>
    <w:link w:val="90"/>
    <w:qFormat/>
    <w:rsid w:val="00E76B2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E61455"/>
    <w:rPr>
      <w:rFonts w:ascii="Arial" w:eastAsia="Times New Roman" w:hAnsi="Arial"/>
      <w:sz w:val="36"/>
    </w:rPr>
  </w:style>
  <w:style w:type="character" w:customStyle="1" w:styleId="20">
    <w:name w:val="标题 2 字符"/>
    <w:link w:val="2"/>
    <w:rsid w:val="00E61455"/>
    <w:rPr>
      <w:rFonts w:ascii="Arial" w:eastAsia="Times New Roman" w:hAnsi="Arial"/>
      <w:sz w:val="32"/>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
    <w:link w:val="3"/>
    <w:rsid w:val="00E61455"/>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E61455"/>
    <w:rPr>
      <w:rFonts w:ascii="Arial" w:eastAsia="Times New Roman" w:hAnsi="Arial"/>
      <w:sz w:val="24"/>
    </w:rPr>
  </w:style>
  <w:style w:type="character" w:customStyle="1" w:styleId="50">
    <w:name w:val="标题 5 字符"/>
    <w:link w:val="5"/>
    <w:rsid w:val="00E61455"/>
    <w:rPr>
      <w:rFonts w:ascii="Arial" w:eastAsia="Times New Roman" w:hAnsi="Arial"/>
      <w:sz w:val="22"/>
    </w:rPr>
  </w:style>
  <w:style w:type="character" w:customStyle="1" w:styleId="60">
    <w:name w:val="标题 6 字符"/>
    <w:link w:val="6"/>
    <w:rsid w:val="00E61455"/>
    <w:rPr>
      <w:rFonts w:ascii="Arial" w:eastAsia="Times New Roman" w:hAnsi="Arial"/>
    </w:rPr>
  </w:style>
  <w:style w:type="character" w:customStyle="1" w:styleId="70">
    <w:name w:val="标题 7 字符"/>
    <w:link w:val="7"/>
    <w:rsid w:val="00E61455"/>
    <w:rPr>
      <w:rFonts w:ascii="Arial" w:eastAsia="Times New Roman" w:hAnsi="Arial"/>
    </w:rPr>
  </w:style>
  <w:style w:type="character" w:customStyle="1" w:styleId="80">
    <w:name w:val="标题 8 字符"/>
    <w:link w:val="8"/>
    <w:rsid w:val="00E61455"/>
    <w:rPr>
      <w:rFonts w:ascii="Arial" w:eastAsia="Times New Roman" w:hAnsi="Arial"/>
      <w:sz w:val="36"/>
    </w:rPr>
  </w:style>
  <w:style w:type="character" w:customStyle="1" w:styleId="90">
    <w:name w:val="标题 9 字符"/>
    <w:link w:val="9"/>
    <w:rsid w:val="00E61455"/>
    <w:rPr>
      <w:rFonts w:ascii="Arial" w:eastAsia="Times New Roman" w:hAnsi="Arial"/>
      <w:sz w:val="36"/>
    </w:rPr>
  </w:style>
  <w:style w:type="paragraph" w:styleId="a3">
    <w:name w:val="caption"/>
    <w:aliases w:val="cap"/>
    <w:basedOn w:val="a"/>
    <w:next w:val="a"/>
    <w:qFormat/>
    <w:rsid w:val="006013E0"/>
    <w:pPr>
      <w:snapToGrid w:val="0"/>
      <w:spacing w:after="120"/>
      <w:jc w:val="center"/>
    </w:pPr>
    <w:rPr>
      <w:b/>
      <w:bCs/>
      <w:lang w:val="en-US"/>
    </w:rPr>
  </w:style>
  <w:style w:type="paragraph" w:customStyle="1" w:styleId="TAC">
    <w:name w:val="TAC"/>
    <w:basedOn w:val="TAL"/>
    <w:link w:val="TACChar"/>
    <w:rsid w:val="00E76B29"/>
    <w:pPr>
      <w:jc w:val="center"/>
    </w:pPr>
  </w:style>
  <w:style w:type="character" w:customStyle="1" w:styleId="TACChar">
    <w:name w:val="TAC Char"/>
    <w:link w:val="TAC"/>
    <w:qFormat/>
    <w:rsid w:val="006013E0"/>
    <w:rPr>
      <w:rFonts w:ascii="Arial" w:eastAsia="Times New Roman" w:hAnsi="Arial"/>
      <w:sz w:val="18"/>
    </w:rPr>
  </w:style>
  <w:style w:type="paragraph" w:styleId="a4">
    <w:name w:val="Document Map"/>
    <w:basedOn w:val="a"/>
    <w:link w:val="a5"/>
    <w:uiPriority w:val="99"/>
    <w:semiHidden/>
    <w:unhideWhenUsed/>
    <w:rsid w:val="00A51758"/>
    <w:rPr>
      <w:rFonts w:ascii="宋体"/>
      <w:sz w:val="18"/>
      <w:szCs w:val="18"/>
    </w:rPr>
  </w:style>
  <w:style w:type="character" w:customStyle="1" w:styleId="a5">
    <w:name w:val="文档结构图 字符"/>
    <w:link w:val="a4"/>
    <w:uiPriority w:val="99"/>
    <w:semiHidden/>
    <w:rsid w:val="00A51758"/>
    <w:rPr>
      <w:rFonts w:ascii="宋体" w:hAnsi="Times New Roman"/>
      <w:sz w:val="18"/>
      <w:szCs w:val="18"/>
      <w:lang w:val="en-GB" w:eastAsia="en-US"/>
    </w:rPr>
  </w:style>
  <w:style w:type="table" w:styleId="a6">
    <w:name w:val="Table Grid"/>
    <w:basedOn w:val="a1"/>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9212EC"/>
    <w:pPr>
      <w:spacing w:after="0"/>
    </w:pPr>
    <w:rPr>
      <w:sz w:val="18"/>
      <w:szCs w:val="18"/>
    </w:rPr>
  </w:style>
  <w:style w:type="character" w:customStyle="1" w:styleId="a8">
    <w:name w:val="批注框文本 字符"/>
    <w:link w:val="a7"/>
    <w:uiPriority w:val="99"/>
    <w:semiHidden/>
    <w:rsid w:val="009212EC"/>
    <w:rPr>
      <w:rFonts w:ascii="Times New Roman" w:hAnsi="Times New Roman"/>
      <w:sz w:val="18"/>
      <w:szCs w:val="18"/>
      <w:lang w:val="en-GB" w:eastAsia="en-US"/>
    </w:rPr>
  </w:style>
  <w:style w:type="character" w:customStyle="1" w:styleId="TALCar">
    <w:name w:val="TAL Car"/>
    <w:link w:val="TAL"/>
    <w:qFormat/>
    <w:locked/>
    <w:rsid w:val="000371E4"/>
    <w:rPr>
      <w:rFonts w:ascii="Arial" w:eastAsia="Times New Roman" w:hAnsi="Arial"/>
      <w:sz w:val="18"/>
    </w:rPr>
  </w:style>
  <w:style w:type="paragraph" w:customStyle="1" w:styleId="TAL">
    <w:name w:val="TAL"/>
    <w:basedOn w:val="a"/>
    <w:link w:val="TALCar"/>
    <w:qFormat/>
    <w:rsid w:val="00E76B29"/>
    <w:pPr>
      <w:keepNext/>
      <w:keepLines/>
      <w:spacing w:after="0"/>
    </w:pPr>
    <w:rPr>
      <w:rFonts w:ascii="Arial" w:hAnsi="Arial"/>
      <w:sz w:val="18"/>
    </w:rPr>
  </w:style>
  <w:style w:type="paragraph" w:customStyle="1" w:styleId="TAH">
    <w:name w:val="TAH"/>
    <w:basedOn w:val="TAC"/>
    <w:link w:val="TAHCar"/>
    <w:rsid w:val="00E76B29"/>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a"/>
    <w:link w:val="THChar"/>
    <w:qFormat/>
    <w:rsid w:val="00E76B29"/>
    <w:pPr>
      <w:keepNext/>
      <w:keepLines/>
      <w:spacing w:before="60"/>
      <w:jc w:val="center"/>
    </w:pPr>
    <w:rPr>
      <w:rFonts w:ascii="Arial" w:hAnsi="Arial"/>
      <w:b/>
    </w:rPr>
  </w:style>
  <w:style w:type="paragraph" w:customStyle="1" w:styleId="TAN">
    <w:name w:val="TAN"/>
    <w:basedOn w:val="TAL"/>
    <w:link w:val="TANChar"/>
    <w:rsid w:val="00E76B29"/>
    <w:pPr>
      <w:ind w:left="851" w:hanging="851"/>
    </w:pPr>
  </w:style>
  <w:style w:type="character" w:customStyle="1" w:styleId="TAHCar">
    <w:name w:val="TAH Car"/>
    <w:link w:val="TAH"/>
    <w:qFormat/>
    <w:rsid w:val="00245C71"/>
    <w:rPr>
      <w:rFonts w:ascii="Arial" w:eastAsia="Times New Roman" w:hAnsi="Arial"/>
      <w:b/>
      <w:sz w:val="18"/>
    </w:rPr>
  </w:style>
  <w:style w:type="character" w:customStyle="1" w:styleId="TANChar">
    <w:name w:val="TAN Char"/>
    <w:link w:val="TAN"/>
    <w:rsid w:val="00245C71"/>
    <w:rPr>
      <w:rFonts w:ascii="Arial" w:eastAsia="Times New Roman" w:hAnsi="Arial"/>
      <w:sz w:val="18"/>
    </w:rPr>
  </w:style>
  <w:style w:type="paragraph" w:styleId="a9">
    <w:name w:val="header"/>
    <w:link w:val="aa"/>
    <w:rsid w:val="00E76B2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aa">
    <w:name w:val="页眉 字符"/>
    <w:link w:val="a9"/>
    <w:rsid w:val="00B971DE"/>
    <w:rPr>
      <w:rFonts w:ascii="Arial" w:eastAsia="Times New Roman" w:hAnsi="Arial"/>
      <w:b/>
      <w:noProof/>
      <w:sz w:val="18"/>
    </w:rPr>
  </w:style>
  <w:style w:type="paragraph" w:styleId="ab">
    <w:name w:val="footer"/>
    <w:basedOn w:val="a9"/>
    <w:link w:val="ac"/>
    <w:rsid w:val="00E76B29"/>
    <w:pPr>
      <w:jc w:val="center"/>
    </w:pPr>
    <w:rPr>
      <w:i/>
    </w:rPr>
  </w:style>
  <w:style w:type="character" w:customStyle="1" w:styleId="ac">
    <w:name w:val="页脚 字符"/>
    <w:link w:val="ab"/>
    <w:rsid w:val="00B971DE"/>
    <w:rPr>
      <w:rFonts w:ascii="Arial" w:eastAsia="Times New Roman" w:hAnsi="Arial"/>
      <w:b/>
      <w:i/>
      <w:noProof/>
      <w:sz w:val="18"/>
    </w:rPr>
  </w:style>
  <w:style w:type="paragraph" w:styleId="ad">
    <w:name w:val="Date"/>
    <w:basedOn w:val="a"/>
    <w:next w:val="a"/>
    <w:link w:val="ae"/>
    <w:uiPriority w:val="99"/>
    <w:semiHidden/>
    <w:unhideWhenUsed/>
    <w:rsid w:val="004B3A83"/>
    <w:pPr>
      <w:ind w:leftChars="2500" w:left="100"/>
    </w:pPr>
  </w:style>
  <w:style w:type="character" w:customStyle="1" w:styleId="ae">
    <w:name w:val="日期 字符"/>
    <w:link w:val="ad"/>
    <w:uiPriority w:val="99"/>
    <w:semiHidden/>
    <w:rsid w:val="004B3A83"/>
    <w:rPr>
      <w:rFonts w:ascii="Times New Roman" w:hAnsi="Times New Roman"/>
      <w:lang w:val="en-GB" w:eastAsia="en-US"/>
    </w:rPr>
  </w:style>
  <w:style w:type="paragraph" w:styleId="af">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목록,P,リ,목록 단"/>
    <w:basedOn w:val="a"/>
    <w:link w:val="af0"/>
    <w:uiPriority w:val="34"/>
    <w:qFormat/>
    <w:rsid w:val="00D5446B"/>
    <w:pPr>
      <w:ind w:firstLineChars="200" w:firstLine="420"/>
    </w:pPr>
  </w:style>
  <w:style w:type="character" w:customStyle="1" w:styleId="texhtml">
    <w:name w:val="texhtml"/>
    <w:basedOn w:val="a0"/>
    <w:rsid w:val="001A49E4"/>
  </w:style>
  <w:style w:type="paragraph" w:styleId="af1">
    <w:name w:val="Normal (Web)"/>
    <w:basedOn w:val="a"/>
    <w:uiPriority w:val="99"/>
    <w:unhideWhenUsed/>
    <w:rsid w:val="00C43AF1"/>
    <w:pPr>
      <w:spacing w:before="100" w:beforeAutospacing="1" w:after="100" w:afterAutospacing="1"/>
    </w:pPr>
    <w:rPr>
      <w:rFonts w:ascii="宋体" w:hAnsi="宋体" w:cs="宋体"/>
      <w:sz w:val="24"/>
      <w:szCs w:val="24"/>
      <w:lang w:val="en-US" w:eastAsia="zh-CN"/>
    </w:rPr>
  </w:style>
  <w:style w:type="paragraph" w:styleId="81">
    <w:name w:val="toc 8"/>
    <w:basedOn w:val="11"/>
    <w:semiHidden/>
    <w:rsid w:val="00E76B29"/>
    <w:pPr>
      <w:spacing w:before="180"/>
      <w:ind w:left="2693" w:hanging="2693"/>
    </w:pPr>
    <w:rPr>
      <w:b/>
    </w:rPr>
  </w:style>
  <w:style w:type="paragraph" w:styleId="11">
    <w:name w:val="toc 1"/>
    <w:semiHidden/>
    <w:rsid w:val="00E76B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E76B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51">
    <w:name w:val="toc 5"/>
    <w:basedOn w:val="41"/>
    <w:semiHidden/>
    <w:rsid w:val="00E76B29"/>
    <w:pPr>
      <w:ind w:left="1701" w:hanging="1701"/>
    </w:pPr>
  </w:style>
  <w:style w:type="paragraph" w:styleId="41">
    <w:name w:val="toc 4"/>
    <w:basedOn w:val="31"/>
    <w:semiHidden/>
    <w:rsid w:val="00E76B29"/>
    <w:pPr>
      <w:ind w:left="1418" w:hanging="1418"/>
    </w:pPr>
  </w:style>
  <w:style w:type="paragraph" w:styleId="31">
    <w:name w:val="toc 3"/>
    <w:basedOn w:val="21"/>
    <w:semiHidden/>
    <w:rsid w:val="00E76B29"/>
    <w:pPr>
      <w:ind w:left="1134" w:hanging="1134"/>
    </w:pPr>
  </w:style>
  <w:style w:type="paragraph" w:styleId="21">
    <w:name w:val="toc 2"/>
    <w:basedOn w:val="11"/>
    <w:semiHidden/>
    <w:rsid w:val="00E76B29"/>
    <w:pPr>
      <w:keepNext w:val="0"/>
      <w:spacing w:before="0"/>
      <w:ind w:left="851" w:hanging="851"/>
    </w:pPr>
    <w:rPr>
      <w:sz w:val="20"/>
    </w:rPr>
  </w:style>
  <w:style w:type="paragraph" w:styleId="22">
    <w:name w:val="index 2"/>
    <w:basedOn w:val="12"/>
    <w:semiHidden/>
    <w:rsid w:val="00E76B29"/>
    <w:pPr>
      <w:ind w:left="284"/>
    </w:pPr>
  </w:style>
  <w:style w:type="paragraph" w:styleId="12">
    <w:name w:val="index 1"/>
    <w:basedOn w:val="a"/>
    <w:semiHidden/>
    <w:rsid w:val="00E76B29"/>
    <w:pPr>
      <w:keepLines/>
      <w:spacing w:after="0"/>
    </w:pPr>
  </w:style>
  <w:style w:type="paragraph" w:customStyle="1" w:styleId="ZH">
    <w:name w:val="ZH"/>
    <w:rsid w:val="00E76B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E76B29"/>
    <w:pPr>
      <w:outlineLvl w:val="9"/>
    </w:pPr>
  </w:style>
  <w:style w:type="paragraph" w:styleId="23">
    <w:name w:val="List Number 2"/>
    <w:basedOn w:val="af2"/>
    <w:semiHidden/>
    <w:rsid w:val="00E76B29"/>
    <w:pPr>
      <w:ind w:left="851"/>
    </w:pPr>
  </w:style>
  <w:style w:type="character" w:styleId="af3">
    <w:name w:val="footnote reference"/>
    <w:basedOn w:val="a0"/>
    <w:semiHidden/>
    <w:rsid w:val="00E76B29"/>
    <w:rPr>
      <w:b/>
      <w:position w:val="6"/>
      <w:sz w:val="16"/>
    </w:rPr>
  </w:style>
  <w:style w:type="paragraph" w:styleId="af4">
    <w:name w:val="footnote text"/>
    <w:basedOn w:val="a"/>
    <w:link w:val="af5"/>
    <w:semiHidden/>
    <w:rsid w:val="00E76B29"/>
    <w:pPr>
      <w:keepLines/>
      <w:spacing w:after="0"/>
      <w:ind w:left="454" w:hanging="454"/>
    </w:pPr>
    <w:rPr>
      <w:sz w:val="16"/>
    </w:rPr>
  </w:style>
  <w:style w:type="character" w:customStyle="1" w:styleId="af5">
    <w:name w:val="脚注文本 字符"/>
    <w:basedOn w:val="a0"/>
    <w:link w:val="af4"/>
    <w:semiHidden/>
    <w:rsid w:val="003E08FC"/>
    <w:rPr>
      <w:rFonts w:ascii="Times New Roman" w:eastAsia="Times New Roman" w:hAnsi="Times New Roman"/>
      <w:sz w:val="16"/>
    </w:rPr>
  </w:style>
  <w:style w:type="paragraph" w:customStyle="1" w:styleId="TF">
    <w:name w:val="TF"/>
    <w:aliases w:val="left"/>
    <w:basedOn w:val="TH"/>
    <w:link w:val="TFChar"/>
    <w:qFormat/>
    <w:rsid w:val="00E76B29"/>
    <w:pPr>
      <w:keepNext w:val="0"/>
      <w:spacing w:before="0" w:after="240"/>
    </w:pPr>
  </w:style>
  <w:style w:type="paragraph" w:customStyle="1" w:styleId="NO">
    <w:name w:val="NO"/>
    <w:basedOn w:val="a"/>
    <w:rsid w:val="00E76B29"/>
    <w:pPr>
      <w:keepLines/>
      <w:ind w:left="1135" w:hanging="851"/>
    </w:pPr>
  </w:style>
  <w:style w:type="paragraph" w:styleId="91">
    <w:name w:val="toc 9"/>
    <w:basedOn w:val="81"/>
    <w:semiHidden/>
    <w:rsid w:val="00E76B29"/>
    <w:pPr>
      <w:ind w:left="1418" w:hanging="1418"/>
    </w:pPr>
  </w:style>
  <w:style w:type="paragraph" w:customStyle="1" w:styleId="EX">
    <w:name w:val="EX"/>
    <w:basedOn w:val="a"/>
    <w:rsid w:val="00E76B29"/>
    <w:pPr>
      <w:keepLines/>
      <w:ind w:left="1702" w:hanging="1418"/>
    </w:pPr>
  </w:style>
  <w:style w:type="paragraph" w:customStyle="1" w:styleId="FP">
    <w:name w:val="FP"/>
    <w:basedOn w:val="a"/>
    <w:rsid w:val="00E76B29"/>
    <w:pPr>
      <w:spacing w:after="0"/>
    </w:pPr>
  </w:style>
  <w:style w:type="paragraph" w:customStyle="1" w:styleId="LD">
    <w:name w:val="LD"/>
    <w:rsid w:val="00E76B2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E76B29"/>
    <w:pPr>
      <w:spacing w:after="0"/>
    </w:pPr>
  </w:style>
  <w:style w:type="paragraph" w:customStyle="1" w:styleId="EW">
    <w:name w:val="EW"/>
    <w:basedOn w:val="EX"/>
    <w:rsid w:val="00E76B29"/>
    <w:pPr>
      <w:spacing w:after="0"/>
    </w:pPr>
  </w:style>
  <w:style w:type="paragraph" w:styleId="61">
    <w:name w:val="toc 6"/>
    <w:basedOn w:val="51"/>
    <w:next w:val="a"/>
    <w:semiHidden/>
    <w:rsid w:val="00E76B29"/>
    <w:pPr>
      <w:ind w:left="1985" w:hanging="1985"/>
    </w:pPr>
  </w:style>
  <w:style w:type="paragraph" w:styleId="71">
    <w:name w:val="toc 7"/>
    <w:basedOn w:val="61"/>
    <w:next w:val="a"/>
    <w:semiHidden/>
    <w:rsid w:val="00E76B29"/>
    <w:pPr>
      <w:ind w:left="2268" w:hanging="2268"/>
    </w:pPr>
  </w:style>
  <w:style w:type="paragraph" w:styleId="24">
    <w:name w:val="List Bullet 2"/>
    <w:basedOn w:val="af6"/>
    <w:semiHidden/>
    <w:rsid w:val="00E76B29"/>
    <w:pPr>
      <w:ind w:left="851"/>
    </w:pPr>
  </w:style>
  <w:style w:type="paragraph" w:styleId="32">
    <w:name w:val="List Bullet 3"/>
    <w:basedOn w:val="24"/>
    <w:semiHidden/>
    <w:rsid w:val="00E76B29"/>
    <w:pPr>
      <w:ind w:left="1135"/>
    </w:pPr>
  </w:style>
  <w:style w:type="paragraph" w:styleId="af2">
    <w:name w:val="List Number"/>
    <w:basedOn w:val="af7"/>
    <w:semiHidden/>
    <w:rsid w:val="00E76B29"/>
  </w:style>
  <w:style w:type="paragraph" w:customStyle="1" w:styleId="EQ">
    <w:name w:val="EQ"/>
    <w:basedOn w:val="a"/>
    <w:next w:val="a"/>
    <w:link w:val="EQChar"/>
    <w:rsid w:val="00E76B29"/>
    <w:pPr>
      <w:keepLines/>
      <w:tabs>
        <w:tab w:val="center" w:pos="4536"/>
        <w:tab w:val="right" w:pos="9072"/>
      </w:tabs>
    </w:pPr>
    <w:rPr>
      <w:noProof/>
    </w:rPr>
  </w:style>
  <w:style w:type="paragraph" w:customStyle="1" w:styleId="NF">
    <w:name w:val="NF"/>
    <w:basedOn w:val="NO"/>
    <w:rsid w:val="00E76B29"/>
    <w:pPr>
      <w:keepNext/>
      <w:spacing w:after="0"/>
    </w:pPr>
    <w:rPr>
      <w:rFonts w:ascii="Arial" w:hAnsi="Arial"/>
      <w:sz w:val="18"/>
    </w:rPr>
  </w:style>
  <w:style w:type="paragraph" w:customStyle="1" w:styleId="PL">
    <w:name w:val="PL"/>
    <w:rsid w:val="00E76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76B29"/>
    <w:pPr>
      <w:jc w:val="right"/>
    </w:pPr>
  </w:style>
  <w:style w:type="paragraph" w:customStyle="1" w:styleId="H6">
    <w:name w:val="H6"/>
    <w:basedOn w:val="5"/>
    <w:next w:val="a"/>
    <w:link w:val="H6Char"/>
    <w:rsid w:val="00E76B29"/>
    <w:pPr>
      <w:ind w:left="1985" w:hanging="1985"/>
      <w:outlineLvl w:val="9"/>
    </w:pPr>
    <w:rPr>
      <w:sz w:val="20"/>
    </w:rPr>
  </w:style>
  <w:style w:type="paragraph" w:customStyle="1" w:styleId="ZA">
    <w:name w:val="ZA"/>
    <w:rsid w:val="00E76B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76B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76B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E76B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76B29"/>
    <w:pPr>
      <w:framePr w:wrap="notBeside" w:y="16161"/>
    </w:pPr>
  </w:style>
  <w:style w:type="character" w:customStyle="1" w:styleId="ZGSM">
    <w:name w:val="ZGSM"/>
    <w:rsid w:val="00E76B29"/>
  </w:style>
  <w:style w:type="paragraph" w:styleId="25">
    <w:name w:val="List 2"/>
    <w:basedOn w:val="af7"/>
    <w:semiHidden/>
    <w:rsid w:val="00E76B29"/>
    <w:pPr>
      <w:ind w:left="851"/>
    </w:pPr>
  </w:style>
  <w:style w:type="paragraph" w:customStyle="1" w:styleId="ZG">
    <w:name w:val="ZG"/>
    <w:rsid w:val="00E76B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3">
    <w:name w:val="List 3"/>
    <w:basedOn w:val="25"/>
    <w:semiHidden/>
    <w:rsid w:val="00E76B29"/>
    <w:pPr>
      <w:ind w:left="1135"/>
    </w:pPr>
  </w:style>
  <w:style w:type="paragraph" w:styleId="42">
    <w:name w:val="List 4"/>
    <w:basedOn w:val="33"/>
    <w:semiHidden/>
    <w:rsid w:val="00E76B29"/>
    <w:pPr>
      <w:ind w:left="1418"/>
    </w:pPr>
  </w:style>
  <w:style w:type="paragraph" w:styleId="52">
    <w:name w:val="List 5"/>
    <w:basedOn w:val="42"/>
    <w:semiHidden/>
    <w:rsid w:val="00E76B29"/>
    <w:pPr>
      <w:ind w:left="1702"/>
    </w:pPr>
  </w:style>
  <w:style w:type="paragraph" w:customStyle="1" w:styleId="EditorsNote">
    <w:name w:val="Editor's Note"/>
    <w:aliases w:val="EN,Editor's Noteormal"/>
    <w:basedOn w:val="NO"/>
    <w:link w:val="EditorsNoteCarCar"/>
    <w:qFormat/>
    <w:rsid w:val="00E76B29"/>
    <w:rPr>
      <w:color w:val="FF0000"/>
    </w:rPr>
  </w:style>
  <w:style w:type="paragraph" w:styleId="af7">
    <w:name w:val="List"/>
    <w:basedOn w:val="a"/>
    <w:semiHidden/>
    <w:rsid w:val="00E76B29"/>
    <w:pPr>
      <w:ind w:left="568" w:hanging="284"/>
    </w:pPr>
  </w:style>
  <w:style w:type="paragraph" w:styleId="af6">
    <w:name w:val="List Bullet"/>
    <w:basedOn w:val="af7"/>
    <w:semiHidden/>
    <w:rsid w:val="00E76B29"/>
  </w:style>
  <w:style w:type="paragraph" w:styleId="43">
    <w:name w:val="List Bullet 4"/>
    <w:basedOn w:val="32"/>
    <w:semiHidden/>
    <w:rsid w:val="00E76B29"/>
    <w:pPr>
      <w:ind w:left="1418"/>
    </w:pPr>
  </w:style>
  <w:style w:type="paragraph" w:styleId="53">
    <w:name w:val="List Bullet 5"/>
    <w:basedOn w:val="43"/>
    <w:semiHidden/>
    <w:rsid w:val="00E76B29"/>
    <w:pPr>
      <w:ind w:left="1702"/>
    </w:pPr>
  </w:style>
  <w:style w:type="paragraph" w:customStyle="1" w:styleId="B1">
    <w:name w:val="B1"/>
    <w:basedOn w:val="af7"/>
    <w:link w:val="B1Char"/>
    <w:qFormat/>
    <w:rsid w:val="00E76B29"/>
  </w:style>
  <w:style w:type="paragraph" w:customStyle="1" w:styleId="B2">
    <w:name w:val="B2"/>
    <w:basedOn w:val="25"/>
    <w:rsid w:val="00E76B29"/>
  </w:style>
  <w:style w:type="paragraph" w:customStyle="1" w:styleId="B3">
    <w:name w:val="B3"/>
    <w:basedOn w:val="33"/>
    <w:qFormat/>
    <w:rsid w:val="00E76B29"/>
  </w:style>
  <w:style w:type="paragraph" w:customStyle="1" w:styleId="B4">
    <w:name w:val="B4"/>
    <w:basedOn w:val="42"/>
    <w:rsid w:val="00E76B29"/>
  </w:style>
  <w:style w:type="paragraph" w:customStyle="1" w:styleId="B5">
    <w:name w:val="B5"/>
    <w:basedOn w:val="52"/>
    <w:rsid w:val="00E76B29"/>
  </w:style>
  <w:style w:type="paragraph" w:customStyle="1" w:styleId="ZTD">
    <w:name w:val="ZTD"/>
    <w:basedOn w:val="ZB"/>
    <w:rsid w:val="00E76B29"/>
    <w:pPr>
      <w:framePr w:hRule="auto" w:wrap="notBeside" w:y="852"/>
    </w:pPr>
    <w:rPr>
      <w:i w:val="0"/>
      <w:sz w:val="40"/>
    </w:rPr>
  </w:style>
  <w:style w:type="character" w:customStyle="1" w:styleId="B1Char">
    <w:name w:val="B1 Char"/>
    <w:link w:val="B1"/>
    <w:qFormat/>
    <w:rsid w:val="005B47FD"/>
    <w:rPr>
      <w:rFonts w:ascii="Times New Roman" w:eastAsia="Times New Roman" w:hAnsi="Times New Roman"/>
    </w:rPr>
  </w:style>
  <w:style w:type="paragraph" w:styleId="af8">
    <w:name w:val="Revision"/>
    <w:hidden/>
    <w:uiPriority w:val="99"/>
    <w:semiHidden/>
    <w:rsid w:val="005B47FD"/>
    <w:rPr>
      <w:rFonts w:ascii="Times New Roman" w:eastAsia="Times New Roman" w:hAnsi="Times New Roman"/>
    </w:rPr>
  </w:style>
  <w:style w:type="paragraph" w:customStyle="1" w:styleId="Guidance">
    <w:name w:val="Guidance"/>
    <w:basedOn w:val="a"/>
    <w:rsid w:val="0090044C"/>
    <w:pPr>
      <w:overflowPunct/>
      <w:autoSpaceDE/>
      <w:autoSpaceDN/>
      <w:adjustRightInd/>
      <w:textAlignment w:val="auto"/>
    </w:pPr>
    <w:rPr>
      <w:i/>
      <w:color w:val="0000FF"/>
      <w:lang w:eastAsia="en-US"/>
    </w:rPr>
  </w:style>
  <w:style w:type="character" w:customStyle="1" w:styleId="TALChar">
    <w:name w:val="TAL Char"/>
    <w:qFormat/>
    <w:locked/>
    <w:rsid w:val="0090044C"/>
    <w:rPr>
      <w:rFonts w:ascii="Arial" w:hAnsi="Arial"/>
      <w:sz w:val="18"/>
      <w:lang w:eastAsia="en-US"/>
    </w:rPr>
  </w:style>
  <w:style w:type="paragraph" w:styleId="af9">
    <w:name w:val="index heading"/>
    <w:basedOn w:val="a"/>
    <w:next w:val="a"/>
    <w:rsid w:val="00722EEA"/>
    <w:pPr>
      <w:pBdr>
        <w:top w:val="single" w:sz="12" w:space="0" w:color="auto"/>
      </w:pBdr>
      <w:spacing w:before="360" w:after="240"/>
    </w:pPr>
    <w:rPr>
      <w:rFonts w:eastAsia="宋体"/>
      <w:b/>
      <w:i/>
      <w:sz w:val="26"/>
    </w:rPr>
  </w:style>
  <w:style w:type="paragraph" w:styleId="afa">
    <w:name w:val="Body Text"/>
    <w:basedOn w:val="a"/>
    <w:link w:val="afb"/>
    <w:unhideWhenUsed/>
    <w:rsid w:val="00DD11AC"/>
    <w:pPr>
      <w:overflowPunct/>
      <w:autoSpaceDE/>
      <w:autoSpaceDN/>
      <w:adjustRightInd/>
      <w:spacing w:after="120"/>
      <w:textAlignment w:val="auto"/>
    </w:pPr>
    <w:rPr>
      <w:rFonts w:eastAsiaTheme="minorEastAsia"/>
      <w:lang w:eastAsia="en-US"/>
    </w:rPr>
  </w:style>
  <w:style w:type="character" w:customStyle="1" w:styleId="afb">
    <w:name w:val="正文文本 字符"/>
    <w:basedOn w:val="a0"/>
    <w:link w:val="afa"/>
    <w:rsid w:val="00DD11AC"/>
    <w:rPr>
      <w:rFonts w:ascii="Times New Roman" w:eastAsiaTheme="minorEastAsia" w:hAnsi="Times New Roman"/>
      <w:lang w:eastAsia="en-US"/>
    </w:rPr>
  </w:style>
  <w:style w:type="character" w:customStyle="1" w:styleId="TFChar">
    <w:name w:val="TF Char"/>
    <w:link w:val="TF"/>
    <w:qFormat/>
    <w:locked/>
    <w:rsid w:val="00DD11AC"/>
    <w:rPr>
      <w:rFonts w:ascii="Arial" w:eastAsia="Times New Roman" w:hAnsi="Arial"/>
      <w:b/>
    </w:rPr>
  </w:style>
  <w:style w:type="character" w:customStyle="1" w:styleId="af0">
    <w:name w:val="列出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
    <w:uiPriority w:val="34"/>
    <w:qFormat/>
    <w:locked/>
    <w:rsid w:val="00357512"/>
    <w:rPr>
      <w:rFonts w:ascii="Times New Roman" w:eastAsia="Times New Roman" w:hAnsi="Times New Roman"/>
    </w:rPr>
  </w:style>
  <w:style w:type="character" w:styleId="afc">
    <w:name w:val="Placeholder Text"/>
    <w:basedOn w:val="a0"/>
    <w:uiPriority w:val="99"/>
    <w:semiHidden/>
    <w:rsid w:val="00EB6DB8"/>
    <w:rPr>
      <w:color w:val="808080"/>
    </w:rPr>
  </w:style>
  <w:style w:type="paragraph" w:customStyle="1" w:styleId="0Maintext">
    <w:name w:val="0 Main text"/>
    <w:basedOn w:val="a"/>
    <w:link w:val="0MaintextChar"/>
    <w:qFormat/>
    <w:rsid w:val="00F24982"/>
    <w:pPr>
      <w:overflowPunct/>
      <w:autoSpaceDE/>
      <w:autoSpaceDN/>
      <w:adjustRightInd/>
      <w:spacing w:after="120" w:line="276" w:lineRule="auto"/>
      <w:jc w:val="both"/>
      <w:textAlignment w:val="auto"/>
    </w:pPr>
    <w:rPr>
      <w:rFonts w:cs="Batang"/>
      <w:lang w:val="en-US" w:eastAsia="en-US"/>
    </w:rPr>
  </w:style>
  <w:style w:type="character" w:customStyle="1" w:styleId="0MaintextChar">
    <w:name w:val="0 Main text Char"/>
    <w:link w:val="0Maintext"/>
    <w:qFormat/>
    <w:rsid w:val="00F24982"/>
    <w:rPr>
      <w:rFonts w:ascii="Times New Roman" w:eastAsia="Times New Roman" w:hAnsi="Times New Roman" w:cs="Batang"/>
      <w:lang w:val="en-US" w:eastAsia="en-US"/>
    </w:rPr>
  </w:style>
  <w:style w:type="paragraph" w:styleId="afd">
    <w:name w:val="Body Text Indent"/>
    <w:basedOn w:val="a"/>
    <w:link w:val="afe"/>
    <w:uiPriority w:val="99"/>
    <w:unhideWhenUsed/>
    <w:rsid w:val="00355E24"/>
    <w:pPr>
      <w:spacing w:after="120"/>
      <w:ind w:leftChars="200" w:left="420"/>
    </w:pPr>
  </w:style>
  <w:style w:type="character" w:customStyle="1" w:styleId="afe">
    <w:name w:val="正文文本缩进 字符"/>
    <w:basedOn w:val="a0"/>
    <w:link w:val="afd"/>
    <w:uiPriority w:val="99"/>
    <w:rsid w:val="00355E24"/>
    <w:rPr>
      <w:rFonts w:ascii="Times New Roman" w:eastAsia="Times New Roman" w:hAnsi="Times New Roman"/>
    </w:rPr>
  </w:style>
  <w:style w:type="character" w:customStyle="1" w:styleId="H6Char">
    <w:name w:val="H6 Char"/>
    <w:link w:val="H6"/>
    <w:qFormat/>
    <w:locked/>
    <w:rsid w:val="00EF62B9"/>
    <w:rPr>
      <w:rFonts w:ascii="Arial" w:eastAsia="Times New Roman" w:hAnsi="Arial"/>
    </w:rPr>
  </w:style>
  <w:style w:type="character" w:customStyle="1" w:styleId="EditorsNoteCarCar">
    <w:name w:val="Editor's Note Car Car"/>
    <w:link w:val="EditorsNote"/>
    <w:qFormat/>
    <w:locked/>
    <w:rsid w:val="00EF62B9"/>
    <w:rPr>
      <w:rFonts w:ascii="Times New Roman" w:eastAsia="Times New Roman" w:hAnsi="Times New Roman"/>
      <w:color w:val="FF0000"/>
    </w:rPr>
  </w:style>
  <w:style w:type="character" w:customStyle="1" w:styleId="EQChar">
    <w:name w:val="EQ Char"/>
    <w:link w:val="EQ"/>
    <w:qFormat/>
    <w:rsid w:val="00AD13D4"/>
    <w:rPr>
      <w:rFonts w:ascii="Times New Roman" w:eastAsia="Times New Roman" w:hAnsi="Times New Roman"/>
      <w:noProof/>
    </w:rPr>
  </w:style>
  <w:style w:type="paragraph" w:customStyle="1" w:styleId="laws-documentauthority">
    <w:name w:val="laws-document__authority"/>
    <w:basedOn w:val="a"/>
    <w:rsid w:val="00737CAC"/>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f">
    <w:name w:val="Hyperlink"/>
    <w:basedOn w:val="a0"/>
    <w:uiPriority w:val="99"/>
    <w:semiHidden/>
    <w:unhideWhenUsed/>
    <w:rsid w:val="00737CAC"/>
    <w:rPr>
      <w:color w:val="0000FF"/>
      <w:u w:val="single"/>
    </w:rPr>
  </w:style>
  <w:style w:type="paragraph" w:customStyle="1" w:styleId="laws-documentsource">
    <w:name w:val="laws-document__source"/>
    <w:basedOn w:val="a"/>
    <w:rsid w:val="00737CAC"/>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indentfirstlevel">
    <w:name w:val="indent_first_level"/>
    <w:basedOn w:val="a"/>
    <w:rsid w:val="00737CAC"/>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indentsecondlevel">
    <w:name w:val="indent_second_level"/>
    <w:basedOn w:val="a"/>
    <w:rsid w:val="00737CAC"/>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EditorsNoteChar">
    <w:name w:val="Editor's Note Char"/>
    <w:qFormat/>
    <w:locked/>
    <w:rsid w:val="00466A5D"/>
    <w:rPr>
      <w:color w:val="FF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33254392">
      <w:bodyDiv w:val="1"/>
      <w:marLeft w:val="0"/>
      <w:marRight w:val="0"/>
      <w:marTop w:val="0"/>
      <w:marBottom w:val="0"/>
      <w:divBdr>
        <w:top w:val="none" w:sz="0" w:space="0" w:color="auto"/>
        <w:left w:val="none" w:sz="0" w:space="0" w:color="auto"/>
        <w:bottom w:val="none" w:sz="0" w:space="0" w:color="auto"/>
        <w:right w:val="none" w:sz="0" w:space="0" w:color="auto"/>
      </w:divBdr>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53987092">
      <w:bodyDiv w:val="1"/>
      <w:marLeft w:val="0"/>
      <w:marRight w:val="0"/>
      <w:marTop w:val="0"/>
      <w:marBottom w:val="0"/>
      <w:divBdr>
        <w:top w:val="none" w:sz="0" w:space="0" w:color="auto"/>
        <w:left w:val="none" w:sz="0" w:space="0" w:color="auto"/>
        <w:bottom w:val="none" w:sz="0" w:space="0" w:color="auto"/>
        <w:right w:val="none" w:sz="0" w:space="0" w:color="auto"/>
      </w:divBdr>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592055027">
      <w:bodyDiv w:val="1"/>
      <w:marLeft w:val="0"/>
      <w:marRight w:val="0"/>
      <w:marTop w:val="0"/>
      <w:marBottom w:val="0"/>
      <w:divBdr>
        <w:top w:val="none" w:sz="0" w:space="0" w:color="auto"/>
        <w:left w:val="none" w:sz="0" w:space="0" w:color="auto"/>
        <w:bottom w:val="none" w:sz="0" w:space="0" w:color="auto"/>
        <w:right w:val="none" w:sz="0" w:space="0" w:color="auto"/>
      </w:divBdr>
    </w:div>
    <w:div w:id="595019210">
      <w:bodyDiv w:val="1"/>
      <w:marLeft w:val="0"/>
      <w:marRight w:val="0"/>
      <w:marTop w:val="0"/>
      <w:marBottom w:val="0"/>
      <w:divBdr>
        <w:top w:val="none" w:sz="0" w:space="0" w:color="auto"/>
        <w:left w:val="none" w:sz="0" w:space="0" w:color="auto"/>
        <w:bottom w:val="none" w:sz="0" w:space="0" w:color="auto"/>
        <w:right w:val="none" w:sz="0" w:space="0" w:color="auto"/>
      </w:divBdr>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21961237">
      <w:bodyDiv w:val="1"/>
      <w:marLeft w:val="0"/>
      <w:marRight w:val="0"/>
      <w:marTop w:val="0"/>
      <w:marBottom w:val="0"/>
      <w:divBdr>
        <w:top w:val="none" w:sz="0" w:space="0" w:color="auto"/>
        <w:left w:val="none" w:sz="0" w:space="0" w:color="auto"/>
        <w:bottom w:val="none" w:sz="0" w:space="0" w:color="auto"/>
        <w:right w:val="none" w:sz="0" w:space="0" w:color="auto"/>
      </w:divBdr>
    </w:div>
    <w:div w:id="634916355">
      <w:bodyDiv w:val="1"/>
      <w:marLeft w:val="0"/>
      <w:marRight w:val="0"/>
      <w:marTop w:val="0"/>
      <w:marBottom w:val="0"/>
      <w:divBdr>
        <w:top w:val="none" w:sz="0" w:space="0" w:color="auto"/>
        <w:left w:val="none" w:sz="0" w:space="0" w:color="auto"/>
        <w:bottom w:val="none" w:sz="0" w:space="0" w:color="auto"/>
        <w:right w:val="none" w:sz="0" w:space="0" w:color="auto"/>
      </w:divBdr>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931549420">
      <w:bodyDiv w:val="1"/>
      <w:marLeft w:val="0"/>
      <w:marRight w:val="0"/>
      <w:marTop w:val="0"/>
      <w:marBottom w:val="0"/>
      <w:divBdr>
        <w:top w:val="none" w:sz="0" w:space="0" w:color="auto"/>
        <w:left w:val="none" w:sz="0" w:space="0" w:color="auto"/>
        <w:bottom w:val="none" w:sz="0" w:space="0" w:color="auto"/>
        <w:right w:val="none" w:sz="0" w:space="0" w:color="auto"/>
      </w:divBdr>
    </w:div>
    <w:div w:id="965357866">
      <w:bodyDiv w:val="1"/>
      <w:marLeft w:val="0"/>
      <w:marRight w:val="0"/>
      <w:marTop w:val="0"/>
      <w:marBottom w:val="0"/>
      <w:divBdr>
        <w:top w:val="none" w:sz="0" w:space="0" w:color="auto"/>
        <w:left w:val="none" w:sz="0" w:space="0" w:color="auto"/>
        <w:bottom w:val="none" w:sz="0" w:space="0" w:color="auto"/>
        <w:right w:val="none" w:sz="0" w:space="0" w:color="auto"/>
      </w:divBdr>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107238931">
      <w:bodyDiv w:val="1"/>
      <w:marLeft w:val="0"/>
      <w:marRight w:val="0"/>
      <w:marTop w:val="0"/>
      <w:marBottom w:val="0"/>
      <w:divBdr>
        <w:top w:val="none" w:sz="0" w:space="0" w:color="auto"/>
        <w:left w:val="none" w:sz="0" w:space="0" w:color="auto"/>
        <w:bottom w:val="none" w:sz="0" w:space="0" w:color="auto"/>
        <w:right w:val="none" w:sz="0" w:space="0" w:color="auto"/>
      </w:divBdr>
    </w:div>
    <w:div w:id="1198542863">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545412312">
      <w:bodyDiv w:val="1"/>
      <w:marLeft w:val="0"/>
      <w:marRight w:val="0"/>
      <w:marTop w:val="0"/>
      <w:marBottom w:val="0"/>
      <w:divBdr>
        <w:top w:val="none" w:sz="0" w:space="0" w:color="auto"/>
        <w:left w:val="none" w:sz="0" w:space="0" w:color="auto"/>
        <w:bottom w:val="none" w:sz="0" w:space="0" w:color="auto"/>
        <w:right w:val="none" w:sz="0" w:space="0" w:color="auto"/>
      </w:divBdr>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38949558">
      <w:bodyDiv w:val="1"/>
      <w:marLeft w:val="0"/>
      <w:marRight w:val="0"/>
      <w:marTop w:val="0"/>
      <w:marBottom w:val="0"/>
      <w:divBdr>
        <w:top w:val="none" w:sz="0" w:space="0" w:color="auto"/>
        <w:left w:val="none" w:sz="0" w:space="0" w:color="auto"/>
        <w:bottom w:val="none" w:sz="0" w:space="0" w:color="auto"/>
        <w:right w:val="none" w:sz="0" w:space="0" w:color="auto"/>
      </w:divBdr>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694114320">
      <w:bodyDiv w:val="1"/>
      <w:marLeft w:val="0"/>
      <w:marRight w:val="0"/>
      <w:marTop w:val="0"/>
      <w:marBottom w:val="0"/>
      <w:divBdr>
        <w:top w:val="none" w:sz="0" w:space="0" w:color="auto"/>
        <w:left w:val="none" w:sz="0" w:space="0" w:color="auto"/>
        <w:bottom w:val="none" w:sz="0" w:space="0" w:color="auto"/>
        <w:right w:val="none" w:sz="0" w:space="0" w:color="auto"/>
      </w:divBdr>
    </w:div>
    <w:div w:id="1726250022">
      <w:bodyDiv w:val="1"/>
      <w:marLeft w:val="0"/>
      <w:marRight w:val="0"/>
      <w:marTop w:val="0"/>
      <w:marBottom w:val="0"/>
      <w:divBdr>
        <w:top w:val="none" w:sz="0" w:space="0" w:color="auto"/>
        <w:left w:val="none" w:sz="0" w:space="0" w:color="auto"/>
        <w:bottom w:val="none" w:sz="0" w:space="0" w:color="auto"/>
        <w:right w:val="none" w:sz="0" w:space="0" w:color="auto"/>
      </w:divBdr>
    </w:div>
    <w:div w:id="1800996727">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14074262">
      <w:bodyDiv w:val="1"/>
      <w:marLeft w:val="0"/>
      <w:marRight w:val="0"/>
      <w:marTop w:val="0"/>
      <w:marBottom w:val="0"/>
      <w:divBdr>
        <w:top w:val="none" w:sz="0" w:space="0" w:color="auto"/>
        <w:left w:val="none" w:sz="0" w:space="0" w:color="auto"/>
        <w:bottom w:val="none" w:sz="0" w:space="0" w:color="auto"/>
        <w:right w:val="none" w:sz="0" w:space="0" w:color="auto"/>
      </w:divBdr>
    </w:div>
    <w:div w:id="1914120519">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1942251369">
      <w:bodyDiv w:val="1"/>
      <w:marLeft w:val="0"/>
      <w:marRight w:val="0"/>
      <w:marTop w:val="0"/>
      <w:marBottom w:val="0"/>
      <w:divBdr>
        <w:top w:val="none" w:sz="0" w:space="0" w:color="auto"/>
        <w:left w:val="none" w:sz="0" w:space="0" w:color="auto"/>
        <w:bottom w:val="none" w:sz="0" w:space="0" w:color="auto"/>
        <w:right w:val="none" w:sz="0" w:space="0" w:color="auto"/>
      </w:divBdr>
    </w:div>
    <w:div w:id="1963342675">
      <w:bodyDiv w:val="1"/>
      <w:marLeft w:val="0"/>
      <w:marRight w:val="0"/>
      <w:marTop w:val="0"/>
      <w:marBottom w:val="0"/>
      <w:divBdr>
        <w:top w:val="none" w:sz="0" w:space="0" w:color="auto"/>
        <w:left w:val="none" w:sz="0" w:space="0" w:color="auto"/>
        <w:bottom w:val="none" w:sz="0" w:space="0" w:color="auto"/>
        <w:right w:val="none" w:sz="0" w:space="0" w:color="auto"/>
      </w:divBdr>
    </w:div>
    <w:div w:id="2003468042">
      <w:bodyDiv w:val="1"/>
      <w:marLeft w:val="0"/>
      <w:marRight w:val="0"/>
      <w:marTop w:val="0"/>
      <w:marBottom w:val="0"/>
      <w:divBdr>
        <w:top w:val="none" w:sz="0" w:space="0" w:color="auto"/>
        <w:left w:val="none" w:sz="0" w:space="0" w:color="auto"/>
        <w:bottom w:val="none" w:sz="0" w:space="0" w:color="auto"/>
        <w:right w:val="none" w:sz="0" w:space="0" w:color="auto"/>
      </w:divBdr>
    </w:div>
    <w:div w:id="2007436100">
      <w:bodyDiv w:val="1"/>
      <w:marLeft w:val="0"/>
      <w:marRight w:val="0"/>
      <w:marTop w:val="0"/>
      <w:marBottom w:val="0"/>
      <w:divBdr>
        <w:top w:val="none" w:sz="0" w:space="0" w:color="auto"/>
        <w:left w:val="none" w:sz="0" w:space="0" w:color="auto"/>
        <w:bottom w:val="none" w:sz="0" w:space="0" w:color="auto"/>
        <w:right w:val="none" w:sz="0" w:space="0" w:color="auto"/>
      </w:divBdr>
    </w:div>
    <w:div w:id="2012101997">
      <w:bodyDiv w:val="1"/>
      <w:marLeft w:val="0"/>
      <w:marRight w:val="0"/>
      <w:marTop w:val="0"/>
      <w:marBottom w:val="0"/>
      <w:divBdr>
        <w:top w:val="none" w:sz="0" w:space="0" w:color="auto"/>
        <w:left w:val="none" w:sz="0" w:space="0" w:color="auto"/>
        <w:bottom w:val="none" w:sz="0" w:space="0" w:color="auto"/>
        <w:right w:val="none" w:sz="0" w:space="0" w:color="auto"/>
      </w:divBdr>
    </w:div>
    <w:div w:id="203372819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24568591">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govregs.com/uscode/47/154" TargetMode="External"/><Relationship Id="rId13" Type="http://schemas.openxmlformats.org/officeDocument/2006/relationships/hyperlink" Target="https://www.govregs.com/uscode/47/303"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govregs.com/uscode/47/222"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vregs.com/uscode/47/154" TargetMode="External"/><Relationship Id="rId5" Type="http://schemas.openxmlformats.org/officeDocument/2006/relationships/webSettings" Target="webSettings.xml"/><Relationship Id="rId15" Type="http://schemas.openxmlformats.org/officeDocument/2006/relationships/hyperlink" Target="https://www.govregs.com/uscode/47/332" TargetMode="External"/><Relationship Id="rId10" Type="http://schemas.openxmlformats.org/officeDocument/2006/relationships/hyperlink" Target="https://www.govregs.com/uscode/47/302" TargetMode="External"/><Relationship Id="rId4" Type="http://schemas.openxmlformats.org/officeDocument/2006/relationships/settings" Target="settings.xml"/><Relationship Id="rId9" Type="http://schemas.openxmlformats.org/officeDocument/2006/relationships/hyperlink" Target="https://www.govregs.com/uscode/47/301" TargetMode="External"/><Relationship Id="rId14" Type="http://schemas.openxmlformats.org/officeDocument/2006/relationships/hyperlink" Target="https://www.govregs.com/uscode/47/309"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0C7C1F-BF60-4851-8B9F-D0C15D93FC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3842</TotalTime>
  <Pages>6</Pages>
  <Words>2288</Words>
  <Characters>13044</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15302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CATT-ZP</cp:lastModifiedBy>
  <cp:revision>583</cp:revision>
  <dcterms:created xsi:type="dcterms:W3CDTF">2025-04-29T07:14:00Z</dcterms:created>
  <dcterms:modified xsi:type="dcterms:W3CDTF">2026-01-29T09:41:00Z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ies>
</file>